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73370" w14:textId="02E8D7F2" w:rsidR="007D773D" w:rsidRDefault="007D773D" w:rsidP="565ACB1E">
      <w:pPr>
        <w:pStyle w:val="paragraph"/>
        <w:spacing w:before="0" w:beforeAutospacing="0" w:after="0" w:afterAutospacing="0"/>
        <w:textAlignment w:val="baseline"/>
        <w:rPr>
          <w:rFonts w:ascii="Segoe UI" w:hAnsi="Segoe UI" w:cs="Segoe UI"/>
          <w:b/>
          <w:bCs/>
          <w:i/>
          <w:iCs/>
          <w:color w:val="003D7F"/>
          <w:sz w:val="18"/>
          <w:szCs w:val="18"/>
        </w:rPr>
      </w:pPr>
      <w:r w:rsidRPr="565ACB1E">
        <w:rPr>
          <w:rStyle w:val="normaltextrun"/>
          <w:rFonts w:ascii="Georgia" w:hAnsi="Georgia" w:cs="Segoe UI"/>
          <w:b/>
          <w:bCs/>
          <w:i/>
          <w:iCs/>
          <w:color w:val="003D7F"/>
          <w:sz w:val="40"/>
          <w:szCs w:val="40"/>
        </w:rPr>
        <w:t>Introduction to Organizational Effectiveness</w:t>
      </w:r>
      <w:r w:rsidRPr="565ACB1E">
        <w:rPr>
          <w:rStyle w:val="eop"/>
          <w:rFonts w:ascii="Georgia" w:hAnsi="Georgia" w:cs="Segoe UI"/>
          <w:b/>
          <w:bCs/>
          <w:i/>
          <w:iCs/>
          <w:color w:val="003D7F"/>
          <w:sz w:val="40"/>
          <w:szCs w:val="40"/>
        </w:rPr>
        <w:t> </w:t>
      </w:r>
    </w:p>
    <w:p w14:paraId="7FED36A3"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0BB9EB" w14:textId="35ABB87D"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Organizational Effectiveness (OE) is a systemic and systematic approach to continuously improving an organization’s performance, performance capacity and client outcomes.</w:t>
      </w:r>
      <w:r>
        <w:rPr>
          <w:rStyle w:val="normaltextrun"/>
          <w:rFonts w:ascii="Lucida Bright" w:hAnsi="Lucida Bright" w:cs="Segoe UI"/>
        </w:rPr>
        <w:t> </w:t>
      </w:r>
      <w:r>
        <w:rPr>
          <w:rStyle w:val="normaltextrun"/>
          <w:rFonts w:ascii="Calibri" w:hAnsi="Calibri" w:cs="Calibri"/>
        </w:rPr>
        <w:t>“Systemic” refers to taking into account an entire system or in the case of OE an entire organization; “systematic” refers to taking a step-by-step approach. In simple terms, therefore, OE is a step-by-step approach to continuously improving an entire organization.  </w:t>
      </w:r>
      <w:r>
        <w:rPr>
          <w:rStyle w:val="eop"/>
          <w:rFonts w:ascii="Calibri" w:hAnsi="Calibri" w:cs="Calibri"/>
        </w:rPr>
        <w:t> </w:t>
      </w:r>
    </w:p>
    <w:p w14:paraId="17E8708C" w14:textId="4F8F2CAC"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Organizations operate as systems that are made up of the following interconnected moving parts: the aim of the organization (</w:t>
      </w:r>
      <w:r>
        <w:rPr>
          <w:rStyle w:val="normaltextrun"/>
          <w:rFonts w:ascii="Calibri" w:hAnsi="Calibri" w:cs="Calibri"/>
          <w:b/>
          <w:bCs/>
        </w:rPr>
        <w:t>strategy</w:t>
      </w:r>
      <w:r>
        <w:rPr>
          <w:rStyle w:val="normaltextrun"/>
          <w:rFonts w:ascii="Calibri" w:hAnsi="Calibri" w:cs="Calibri"/>
        </w:rPr>
        <w:t>) shared and seen as important by staff within the organization and stakeholders external to the organization; resources put into the organization to achieve the strategy (</w:t>
      </w:r>
      <w:r>
        <w:rPr>
          <w:rStyle w:val="normaltextrun"/>
          <w:rFonts w:ascii="Calibri" w:hAnsi="Calibri" w:cs="Calibri"/>
          <w:b/>
          <w:bCs/>
        </w:rPr>
        <w:t>inputs</w:t>
      </w:r>
      <w:r>
        <w:rPr>
          <w:rStyle w:val="normaltextrun"/>
          <w:rFonts w:ascii="Calibri" w:hAnsi="Calibri" w:cs="Calibri"/>
        </w:rPr>
        <w:t>); ability the organization has to advance toward outcomes using available resources (</w:t>
      </w:r>
      <w:r>
        <w:rPr>
          <w:rStyle w:val="normaltextrun"/>
          <w:rFonts w:ascii="Calibri" w:hAnsi="Calibri" w:cs="Calibri"/>
          <w:b/>
          <w:bCs/>
        </w:rPr>
        <w:t>performance capacity</w:t>
      </w:r>
      <w:r>
        <w:rPr>
          <w:rStyle w:val="normaltextrun"/>
          <w:rFonts w:ascii="Calibri" w:hAnsi="Calibri" w:cs="Calibri"/>
        </w:rPr>
        <w:t>); activities of the organization towards outcomes (</w:t>
      </w:r>
      <w:r>
        <w:rPr>
          <w:rStyle w:val="normaltextrun"/>
          <w:rFonts w:ascii="Calibri" w:hAnsi="Calibri" w:cs="Calibri"/>
          <w:b/>
          <w:bCs/>
        </w:rPr>
        <w:t>performance actions</w:t>
      </w:r>
      <w:r>
        <w:rPr>
          <w:rStyle w:val="normaltextrun"/>
          <w:rFonts w:ascii="Calibri" w:hAnsi="Calibri" w:cs="Calibri"/>
        </w:rPr>
        <w:t>); results of system performance (</w:t>
      </w:r>
      <w:r>
        <w:rPr>
          <w:rStyle w:val="normaltextrun"/>
          <w:rFonts w:ascii="Calibri" w:hAnsi="Calibri" w:cs="Calibri"/>
          <w:b/>
          <w:bCs/>
        </w:rPr>
        <w:t>outputs</w:t>
      </w:r>
      <w:r>
        <w:rPr>
          <w:rStyle w:val="normaltextrun"/>
          <w:rFonts w:ascii="Calibri" w:hAnsi="Calibri" w:cs="Calibri"/>
        </w:rPr>
        <w:t>); changes in lives as a result of system performance (</w:t>
      </w:r>
      <w:r>
        <w:rPr>
          <w:rStyle w:val="normaltextrun"/>
          <w:rFonts w:ascii="Calibri" w:hAnsi="Calibri" w:cs="Calibri"/>
          <w:b/>
          <w:bCs/>
        </w:rPr>
        <w:t>outcomes</w:t>
      </w:r>
      <w:r>
        <w:rPr>
          <w:rStyle w:val="normaltextrun"/>
          <w:rFonts w:ascii="Calibri" w:hAnsi="Calibri" w:cs="Calibri"/>
        </w:rPr>
        <w:t>); and feedback from clients, staff, partners, key other stakeholders, and the community about how well the organization is achieving its desired outputs and outcomes (</w:t>
      </w:r>
      <w:r>
        <w:rPr>
          <w:rStyle w:val="normaltextrun"/>
          <w:rFonts w:ascii="Calibri" w:hAnsi="Calibri" w:cs="Calibri"/>
          <w:b/>
          <w:bCs/>
        </w:rPr>
        <w:t>feedback from the environment</w:t>
      </w:r>
      <w:r>
        <w:rPr>
          <w:rStyle w:val="normaltextrun"/>
          <w:rFonts w:ascii="Calibri" w:hAnsi="Calibri" w:cs="Calibri"/>
        </w:rPr>
        <w:t>). Feedback drives continuous improvement of strategy, which in turn drives continuous improvement of inputs, performance capacity, and performance actions, which in turn drives continuous improvement of outputs and outcomes. </w:t>
      </w:r>
      <w:r>
        <w:rPr>
          <w:rStyle w:val="eop"/>
          <w:rFonts w:ascii="Calibri" w:hAnsi="Calibri" w:cs="Calibri"/>
        </w:rPr>
        <w:t> </w:t>
      </w:r>
    </w:p>
    <w:p w14:paraId="68413F63" w14:textId="02954B06" w:rsidR="007D773D" w:rsidRPr="005B35B9" w:rsidRDefault="007D773D" w:rsidP="005B35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29A829" w14:textId="23940472" w:rsidR="007D773D" w:rsidRDefault="005B35B9" w:rsidP="565ACB1E">
      <w:pPr>
        <w:pStyle w:val="paragraph"/>
        <w:spacing w:before="0" w:beforeAutospacing="0" w:after="0" w:afterAutospacing="0"/>
        <w:textAlignment w:val="baseline"/>
        <w:rPr>
          <w:rFonts w:ascii="Segoe UI" w:hAnsi="Segoe UI" w:cs="Segoe UI"/>
          <w:sz w:val="18"/>
          <w:szCs w:val="18"/>
        </w:rPr>
      </w:pPr>
      <w:r w:rsidRPr="565ACB1E">
        <w:rPr>
          <w:rStyle w:val="normaltextrun"/>
          <w:rFonts w:ascii="Calibri" w:hAnsi="Calibri" w:cs="Calibri"/>
        </w:rPr>
        <w:t>The American Public Human Services Association (APHSA)</w:t>
      </w:r>
      <w:r w:rsidR="007D773D" w:rsidRPr="565ACB1E">
        <w:rPr>
          <w:rStyle w:val="normaltextrun"/>
          <w:rFonts w:ascii="Calibri" w:hAnsi="Calibri" w:cs="Calibri"/>
        </w:rPr>
        <w:t xml:space="preserve"> has developed a systematic approach called the “DAPIM</w:t>
      </w:r>
      <w:r w:rsidR="007D773D" w:rsidRPr="565ACB1E">
        <w:rPr>
          <w:rStyle w:val="normaltextrun"/>
          <w:rFonts w:ascii="Calibri" w:hAnsi="Calibri" w:cs="Calibri"/>
          <w:sz w:val="19"/>
          <w:szCs w:val="19"/>
          <w:vertAlign w:val="superscript"/>
        </w:rPr>
        <w:t>TM</w:t>
      </w:r>
      <w:r w:rsidR="007D773D" w:rsidRPr="565ACB1E">
        <w:rPr>
          <w:rStyle w:val="normaltextrun"/>
          <w:rFonts w:ascii="Calibri" w:hAnsi="Calibri" w:cs="Calibri"/>
        </w:rPr>
        <w:t>” approach to continuous improvement that enables real life work teams to drive continuous improvement. The approach involves </w:t>
      </w:r>
      <w:r w:rsidR="007D773D" w:rsidRPr="565ACB1E">
        <w:rPr>
          <w:rStyle w:val="normaltextrun"/>
          <w:rFonts w:ascii="Calibri" w:hAnsi="Calibri" w:cs="Calibri"/>
          <w:b/>
          <w:bCs/>
        </w:rPr>
        <w:t>defining</w:t>
      </w:r>
      <w:r w:rsidR="007D773D" w:rsidRPr="565ACB1E">
        <w:rPr>
          <w:rStyle w:val="normaltextrun"/>
          <w:rFonts w:ascii="Calibri" w:hAnsi="Calibri" w:cs="Calibri"/>
        </w:rPr>
        <w:t> priority improvements in operational terms; </w:t>
      </w:r>
      <w:r w:rsidR="007D773D" w:rsidRPr="565ACB1E">
        <w:rPr>
          <w:rStyle w:val="normaltextrun"/>
          <w:rFonts w:ascii="Calibri" w:hAnsi="Calibri" w:cs="Calibri"/>
          <w:b/>
          <w:bCs/>
        </w:rPr>
        <w:t>assessing</w:t>
      </w:r>
      <w:r w:rsidR="007D773D" w:rsidRPr="565ACB1E">
        <w:rPr>
          <w:rStyle w:val="normaltextrun"/>
          <w:rFonts w:ascii="Calibri" w:hAnsi="Calibri" w:cs="Calibri"/>
        </w:rPr>
        <w:t> observable, measurable strengths and gaps and identifying root causes and general remedies for priority gaps; </w:t>
      </w:r>
      <w:r w:rsidR="007D773D" w:rsidRPr="565ACB1E">
        <w:rPr>
          <w:rStyle w:val="normaltextrun"/>
          <w:rFonts w:ascii="Calibri" w:hAnsi="Calibri" w:cs="Calibri"/>
          <w:b/>
          <w:bCs/>
        </w:rPr>
        <w:t>planning</w:t>
      </w:r>
      <w:r w:rsidR="007D773D" w:rsidRPr="565ACB1E">
        <w:rPr>
          <w:rStyle w:val="normaltextrun"/>
          <w:rFonts w:ascii="Calibri" w:hAnsi="Calibri" w:cs="Calibri"/>
        </w:rPr>
        <w:t> quick wins, mid-term, and longer-term improvements; </w:t>
      </w:r>
      <w:r w:rsidR="007D773D" w:rsidRPr="565ACB1E">
        <w:rPr>
          <w:rStyle w:val="normaltextrun"/>
          <w:rFonts w:ascii="Calibri" w:hAnsi="Calibri" w:cs="Calibri"/>
          <w:b/>
          <w:bCs/>
        </w:rPr>
        <w:t>implementing</w:t>
      </w:r>
      <w:r w:rsidR="007D773D" w:rsidRPr="565ACB1E">
        <w:rPr>
          <w:rStyle w:val="normaltextrun"/>
          <w:rFonts w:ascii="Calibri" w:hAnsi="Calibri" w:cs="Calibri"/>
        </w:rPr>
        <w:t> action plans while managing communication and capacity; </w:t>
      </w:r>
      <w:r w:rsidR="036C8C9E" w:rsidRPr="565ACB1E">
        <w:rPr>
          <w:rStyle w:val="normaltextrun"/>
          <w:rFonts w:ascii="Calibri" w:hAnsi="Calibri" w:cs="Calibri"/>
        </w:rPr>
        <w:t>and</w:t>
      </w:r>
      <w:r w:rsidR="007D773D" w:rsidRPr="565ACB1E">
        <w:rPr>
          <w:rStyle w:val="normaltextrun"/>
          <w:rFonts w:ascii="Calibri" w:hAnsi="Calibri" w:cs="Calibri"/>
        </w:rPr>
        <w:t> </w:t>
      </w:r>
      <w:r w:rsidR="007D773D" w:rsidRPr="565ACB1E">
        <w:rPr>
          <w:rStyle w:val="normaltextrun"/>
          <w:rFonts w:ascii="Calibri" w:hAnsi="Calibri" w:cs="Calibri"/>
          <w:b/>
          <w:bCs/>
        </w:rPr>
        <w:t>monitoring</w:t>
      </w:r>
      <w:r w:rsidR="007D773D" w:rsidRPr="565ACB1E">
        <w:rPr>
          <w:rStyle w:val="normaltextrun"/>
          <w:rFonts w:ascii="Calibri" w:hAnsi="Calibri" w:cs="Calibri"/>
        </w:rPr>
        <w:t> progress, impact, and lessons learned impact </w:t>
      </w:r>
      <w:r w:rsidR="34C8B7C2" w:rsidRPr="565ACB1E">
        <w:rPr>
          <w:rStyle w:val="normaltextrun"/>
          <w:rFonts w:ascii="Calibri" w:hAnsi="Calibri" w:cs="Calibri"/>
        </w:rPr>
        <w:t>for accountability</w:t>
      </w:r>
      <w:r w:rsidR="007D773D" w:rsidRPr="565ACB1E">
        <w:rPr>
          <w:rStyle w:val="normaltextrun"/>
          <w:rFonts w:ascii="Calibri" w:hAnsi="Calibri" w:cs="Calibri"/>
        </w:rPr>
        <w:t> </w:t>
      </w:r>
      <w:r w:rsidR="056F5579" w:rsidRPr="565ACB1E">
        <w:rPr>
          <w:rStyle w:val="normaltextrun"/>
          <w:rFonts w:ascii="Calibri" w:hAnsi="Calibri" w:cs="Calibri"/>
        </w:rPr>
        <w:t>and on</w:t>
      </w:r>
      <w:r w:rsidR="007D773D" w:rsidRPr="565ACB1E">
        <w:rPr>
          <w:rStyle w:val="normaltextrun"/>
          <w:rFonts w:ascii="Calibri" w:hAnsi="Calibri" w:cs="Calibri"/>
        </w:rPr>
        <w:t>-going adjustments.   </w:t>
      </w:r>
      <w:r w:rsidR="007D773D" w:rsidRPr="565ACB1E">
        <w:rPr>
          <w:rStyle w:val="eop"/>
          <w:rFonts w:ascii="Calibri" w:hAnsi="Calibri" w:cs="Calibri"/>
        </w:rPr>
        <w:t> </w:t>
      </w:r>
    </w:p>
    <w:p w14:paraId="1B24F5A7"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3F0C974" w14:textId="171DC7F1" w:rsidR="007D773D" w:rsidRDefault="007D773D" w:rsidP="007D773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seven interconnected parts of the organizational system and five steps of the DAPIM</w:t>
      </w:r>
      <w:r>
        <w:rPr>
          <w:rStyle w:val="normaltextrun"/>
          <w:rFonts w:ascii="Calibri" w:hAnsi="Calibri" w:cs="Calibri"/>
          <w:sz w:val="19"/>
          <w:szCs w:val="19"/>
          <w:vertAlign w:val="superscript"/>
        </w:rPr>
        <w:t>TM</w:t>
      </w:r>
      <w:r>
        <w:rPr>
          <w:rStyle w:val="normaltextrun"/>
          <w:rFonts w:ascii="Calibri" w:hAnsi="Calibri" w:cs="Calibri"/>
        </w:rPr>
        <w:t> continuous improvement approach contain within them many discrete tasks and individual and group areas of work. All organizations have strengths and gaps across this array of systematic and systemic work. This handbook is designed to help organizations leverage their strengths, close their gaps, and continuously improve across all areas of work. </w:t>
      </w:r>
      <w:r>
        <w:rPr>
          <w:rStyle w:val="eop"/>
          <w:rFonts w:ascii="Calibri" w:hAnsi="Calibri" w:cs="Calibri"/>
        </w:rPr>
        <w:t> </w:t>
      </w:r>
    </w:p>
    <w:p w14:paraId="6C8C2910" w14:textId="581033B6" w:rsidR="005B35B9" w:rsidRDefault="005B35B9" w:rsidP="007D773D">
      <w:pPr>
        <w:pStyle w:val="paragraph"/>
        <w:spacing w:before="0" w:beforeAutospacing="0" w:after="0" w:afterAutospacing="0"/>
        <w:textAlignment w:val="baseline"/>
        <w:rPr>
          <w:rStyle w:val="eop"/>
          <w:rFonts w:ascii="Calibri" w:hAnsi="Calibri" w:cs="Calibri"/>
        </w:rPr>
      </w:pPr>
    </w:p>
    <w:p w14:paraId="041F8785" w14:textId="4A863277" w:rsidR="005B35B9" w:rsidRDefault="005B35B9" w:rsidP="565ACB1E">
      <w:pPr>
        <w:pStyle w:val="paragraph"/>
        <w:spacing w:before="0" w:beforeAutospacing="0" w:after="0" w:afterAutospacing="0"/>
        <w:textAlignment w:val="baseline"/>
        <w:rPr>
          <w:rStyle w:val="normaltextrun"/>
          <w:rFonts w:ascii="Georgia" w:hAnsi="Georgia" w:cs="Segoe UI"/>
          <w:b/>
          <w:bCs/>
          <w:i/>
          <w:iCs/>
          <w:color w:val="003D7F"/>
          <w:sz w:val="40"/>
          <w:szCs w:val="40"/>
        </w:rPr>
      </w:pPr>
    </w:p>
    <w:p w14:paraId="1672C305" w14:textId="6159F651" w:rsidR="005B35B9" w:rsidRDefault="005B35B9" w:rsidP="565ACB1E">
      <w:pPr>
        <w:pStyle w:val="paragraph"/>
        <w:spacing w:before="0" w:beforeAutospacing="0" w:after="0" w:afterAutospacing="0"/>
        <w:textAlignment w:val="baseline"/>
        <w:rPr>
          <w:rFonts w:ascii="Segoe UI" w:hAnsi="Segoe UI" w:cs="Segoe UI"/>
          <w:b/>
          <w:bCs/>
          <w:i/>
          <w:iCs/>
          <w:color w:val="003D7F"/>
          <w:sz w:val="18"/>
          <w:szCs w:val="18"/>
        </w:rPr>
      </w:pPr>
      <w:r w:rsidRPr="565ACB1E">
        <w:rPr>
          <w:rStyle w:val="normaltextrun"/>
          <w:rFonts w:ascii="Georgia" w:hAnsi="Georgia" w:cs="Segoe UI"/>
          <w:b/>
          <w:bCs/>
          <w:i/>
          <w:iCs/>
          <w:color w:val="003D7F"/>
          <w:sz w:val="40"/>
          <w:szCs w:val="40"/>
        </w:rPr>
        <w:t>Purpose of the Organizational Effectiveness Handbook</w:t>
      </w:r>
      <w:r w:rsidRPr="565ACB1E">
        <w:rPr>
          <w:rStyle w:val="eop"/>
          <w:rFonts w:ascii="Georgia" w:hAnsi="Georgia" w:cs="Segoe UI"/>
          <w:b/>
          <w:bCs/>
          <w:i/>
          <w:iCs/>
          <w:color w:val="003D7F"/>
          <w:sz w:val="40"/>
          <w:szCs w:val="40"/>
        </w:rPr>
        <w:t> </w:t>
      </w:r>
    </w:p>
    <w:p w14:paraId="4BB0639E" w14:textId="77777777" w:rsidR="005B35B9" w:rsidRDefault="005B35B9" w:rsidP="005B35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EA90B5" w14:textId="77777777" w:rsidR="005B35B9" w:rsidRDefault="005B35B9" w:rsidP="005B35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The Organizational Effectiveness Handbook (OE Handbook) is a compilation of tools and materials developed by APHSA’s OE team since early 2004. The OE Handbook has multiple purposes and uses based on the individual needs of our clients. The overarching purpose of the handbook is to help an organization make continuous improvement a way of doing business.  </w:t>
      </w:r>
      <w:r>
        <w:rPr>
          <w:rStyle w:val="eop"/>
          <w:rFonts w:ascii="Calibri" w:hAnsi="Calibri" w:cs="Calibri"/>
        </w:rPr>
        <w:t> </w:t>
      </w:r>
    </w:p>
    <w:p w14:paraId="69BE4BEA" w14:textId="77777777" w:rsidR="005B35B9" w:rsidRDefault="005B35B9" w:rsidP="005B35B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447339E2" w14:textId="77777777" w:rsidR="005B35B9" w:rsidRDefault="005B35B9" w:rsidP="565ACB1E">
      <w:pPr>
        <w:pStyle w:val="paragraph"/>
        <w:spacing w:before="0" w:beforeAutospacing="0" w:after="0" w:afterAutospacing="0"/>
        <w:textAlignment w:val="baseline"/>
        <w:rPr>
          <w:rFonts w:ascii="Segoe UI" w:hAnsi="Segoe UI" w:cs="Segoe UI"/>
          <w:sz w:val="18"/>
          <w:szCs w:val="18"/>
        </w:rPr>
      </w:pPr>
      <w:r w:rsidRPr="565ACB1E">
        <w:rPr>
          <w:rStyle w:val="normaltextrun"/>
          <w:rFonts w:ascii="Calibri" w:hAnsi="Calibri" w:cs="Calibri"/>
        </w:rPr>
        <w:t>The OE Handbook can be used in its entirety by facilitator(s) (either internal or external to the organization) guiding an organization through a continuous improvement effort. The handbook can also be used in smaller pieces, as individual chapters are designed to enable facilitators and/or leadership teams to drive continuous improvement in specific parts of their organization or in areas of </w:t>
      </w:r>
      <w:proofErr w:type="gramStart"/>
      <w:r w:rsidRPr="565ACB1E">
        <w:rPr>
          <w:rStyle w:val="normaltextrun"/>
          <w:rFonts w:ascii="Calibri" w:hAnsi="Calibri" w:cs="Calibri"/>
        </w:rPr>
        <w:t>particular challenge</w:t>
      </w:r>
      <w:proofErr w:type="gramEnd"/>
      <w:r w:rsidRPr="565ACB1E">
        <w:rPr>
          <w:rStyle w:val="normaltextrun"/>
          <w:rFonts w:ascii="Calibri" w:hAnsi="Calibri" w:cs="Calibri"/>
        </w:rPr>
        <w:t>. </w:t>
      </w:r>
      <w:r w:rsidRPr="565ACB1E">
        <w:rPr>
          <w:rStyle w:val="eop"/>
          <w:rFonts w:ascii="Calibri" w:hAnsi="Calibri" w:cs="Calibri"/>
        </w:rPr>
        <w:t> </w:t>
      </w:r>
    </w:p>
    <w:p w14:paraId="13805FD5" w14:textId="77777777" w:rsidR="005B35B9" w:rsidRDefault="005B35B9" w:rsidP="005B35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E921DB" w14:textId="46BD37C8" w:rsidR="005B35B9" w:rsidRDefault="005B35B9" w:rsidP="565ACB1E">
      <w:pPr>
        <w:pStyle w:val="paragraph"/>
        <w:spacing w:before="0" w:beforeAutospacing="0" w:after="0" w:afterAutospacing="0"/>
        <w:textAlignment w:val="baseline"/>
        <w:rPr>
          <w:rFonts w:ascii="Segoe UI" w:hAnsi="Segoe UI" w:cs="Segoe UI"/>
          <w:sz w:val="18"/>
          <w:szCs w:val="18"/>
        </w:rPr>
      </w:pPr>
      <w:r w:rsidRPr="565ACB1E">
        <w:rPr>
          <w:rStyle w:val="normaltextrun"/>
          <w:rFonts w:ascii="Calibri" w:hAnsi="Calibri" w:cs="Calibri"/>
        </w:rPr>
        <w:t>Whichever use the client chooses, it is important to understand that aspiring OE facilitators and/or leadership teams cannot simply read the OE Handbook and be prepared to implement OE. Through years of work with state and local human services agencies, APHSA has found that the best way to learn continuous improvement is through a live learning by doing process in which experienced facilitators help participants draw on their knowledge and background to troubleshoot a </w:t>
      </w:r>
      <w:r w:rsidR="2BD9B191" w:rsidRPr="565ACB1E">
        <w:rPr>
          <w:rStyle w:val="normaltextrun"/>
          <w:rFonts w:ascii="Calibri" w:hAnsi="Calibri" w:cs="Calibri"/>
        </w:rPr>
        <w:t>real-life</w:t>
      </w:r>
      <w:r w:rsidRPr="565ACB1E">
        <w:rPr>
          <w:rStyle w:val="normaltextrun"/>
          <w:rFonts w:ascii="Calibri" w:hAnsi="Calibri" w:cs="Calibri"/>
        </w:rPr>
        <w:t> situation in a hands-on way. Through this experience, participants become familiar with the models, tools, and methods in the OE Handbook and see how they play out in real life situations. After experiencing the continuous improvement process first-hand, the participant newly proficient in OE can return to the handbook again and again as a now familiar resource when facilitating and/or leading continuous improvement efforts, marking it up, adding to it, commenting upon it, and continuously improving it as they go.    </w:t>
      </w:r>
      <w:r w:rsidRPr="565ACB1E">
        <w:rPr>
          <w:rStyle w:val="eop"/>
          <w:rFonts w:ascii="Calibri" w:hAnsi="Calibri" w:cs="Calibri"/>
        </w:rPr>
        <w:t> </w:t>
      </w:r>
    </w:p>
    <w:p w14:paraId="009CB259" w14:textId="77777777" w:rsidR="005B35B9" w:rsidRDefault="005B35B9" w:rsidP="007D773D">
      <w:pPr>
        <w:pStyle w:val="paragraph"/>
        <w:spacing w:before="0" w:beforeAutospacing="0" w:after="0" w:afterAutospacing="0"/>
        <w:textAlignment w:val="baseline"/>
        <w:rPr>
          <w:rFonts w:ascii="Segoe UI" w:hAnsi="Segoe UI" w:cs="Segoe UI"/>
          <w:sz w:val="18"/>
          <w:szCs w:val="18"/>
        </w:rPr>
      </w:pPr>
    </w:p>
    <w:p w14:paraId="085B506F" w14:textId="0E0E4864" w:rsidR="00B57D29" w:rsidRDefault="56C7097D" w:rsidP="565ACB1E">
      <w:pPr>
        <w:pStyle w:val="paragraph"/>
        <w:spacing w:before="0" w:beforeAutospacing="0" w:after="0" w:afterAutospacing="0"/>
        <w:rPr>
          <w:rStyle w:val="eop"/>
          <w:rFonts w:ascii="Calibri" w:hAnsi="Calibri" w:cs="Calibri"/>
          <w:b/>
          <w:bCs/>
        </w:rPr>
      </w:pPr>
      <w:r w:rsidRPr="565ACB1E">
        <w:rPr>
          <w:rStyle w:val="eop"/>
          <w:rFonts w:ascii="Calibri" w:hAnsi="Calibri" w:cs="Calibri"/>
          <w:b/>
          <w:bCs/>
        </w:rPr>
        <w:t xml:space="preserve">We encourage you to review the manual and appendices for every chapter, but those items that are </w:t>
      </w:r>
      <w:r w:rsidRPr="565ACB1E">
        <w:rPr>
          <w:rStyle w:val="eop"/>
          <w:rFonts w:ascii="Calibri" w:hAnsi="Calibri" w:cs="Calibri"/>
          <w:b/>
          <w:bCs/>
          <w:highlight w:val="yellow"/>
          <w:u w:val="single"/>
        </w:rPr>
        <w:t>required</w:t>
      </w:r>
      <w:r w:rsidRPr="565ACB1E">
        <w:rPr>
          <w:rStyle w:val="eop"/>
          <w:rFonts w:ascii="Calibri" w:hAnsi="Calibri" w:cs="Calibri"/>
          <w:b/>
          <w:bCs/>
        </w:rPr>
        <w:t xml:space="preserve"> are listed under each chapter.</w:t>
      </w:r>
    </w:p>
    <w:p w14:paraId="1DF2C9FE" w14:textId="294A024D" w:rsidR="00B57D29" w:rsidRDefault="00025FE7" w:rsidP="565ACB1E"/>
    <w:p w14:paraId="2162FE8A" w14:textId="34DDD103" w:rsidR="007D773D" w:rsidRDefault="007D773D" w:rsidP="565ACB1E">
      <w:pPr>
        <w:pStyle w:val="paragraph"/>
        <w:spacing w:before="0" w:beforeAutospacing="0" w:after="0" w:afterAutospacing="0"/>
        <w:textAlignment w:val="baseline"/>
        <w:rPr>
          <w:rStyle w:val="eop"/>
          <w:rFonts w:ascii="Calibri" w:hAnsi="Calibri" w:cs="Calibri"/>
        </w:rPr>
      </w:pPr>
      <w:r w:rsidRPr="565ACB1E">
        <w:rPr>
          <w:rStyle w:val="normaltextrun"/>
          <w:rFonts w:ascii="Calibri" w:hAnsi="Calibri" w:cs="Calibri"/>
          <w:b/>
          <w:bCs/>
          <w:i/>
          <w:iCs/>
        </w:rPr>
        <w:t>Chapter One: Systemic Continuous Improvement Work</w:t>
      </w:r>
      <w:r w:rsidRPr="565ACB1E">
        <w:rPr>
          <w:rStyle w:val="normaltextrun"/>
          <w:rFonts w:ascii="Calibri" w:hAnsi="Calibri" w:cs="Calibri"/>
        </w:rPr>
        <w:t> introduces facilitators and leadership teams to models, tools, templates, and methods to assess strategic readiness through reflective thinking and define the aim and game plan of the organization through strategic planning. It provides more detailed guidance on how to define particularly challenging aspects of strategy – vision/mission/values, organizational roles, and use of strategic support functions. Resulting work products include a </w:t>
      </w:r>
      <w:r w:rsidR="094EF0E0" w:rsidRPr="565ACB1E">
        <w:rPr>
          <w:rStyle w:val="normaltextrun"/>
          <w:rFonts w:ascii="Calibri" w:hAnsi="Calibri" w:cs="Calibri"/>
        </w:rPr>
        <w:t>high-level</w:t>
      </w:r>
      <w:r w:rsidRPr="565ACB1E">
        <w:rPr>
          <w:rStyle w:val="normaltextrun"/>
          <w:rFonts w:ascii="Calibri" w:hAnsi="Calibri" w:cs="Calibri"/>
        </w:rPr>
        <w:t> organizational assessment and a strategic playbook. The assessment identifies the organization’s strengths, gaps, and priorities for systematic continuous improvement at a high level. The strategic playbook outlines what the organization is, what it intends to do and why, how it will do it, and what it needs to succeed. </w:t>
      </w:r>
      <w:r w:rsidRPr="565ACB1E">
        <w:rPr>
          <w:rStyle w:val="eop"/>
          <w:rFonts w:ascii="Calibri" w:hAnsi="Calibri" w:cs="Calibri"/>
        </w:rPr>
        <w:t> </w:t>
      </w:r>
    </w:p>
    <w:p w14:paraId="256E86F1" w14:textId="1C3B86D2" w:rsidR="00E528E2" w:rsidRDefault="00E528E2" w:rsidP="007D773D">
      <w:pPr>
        <w:pStyle w:val="paragraph"/>
        <w:spacing w:before="0" w:beforeAutospacing="0" w:after="0" w:afterAutospacing="0"/>
        <w:textAlignment w:val="baseline"/>
        <w:rPr>
          <w:rStyle w:val="eop"/>
          <w:rFonts w:ascii="Calibri" w:hAnsi="Calibri" w:cs="Calibri"/>
        </w:rPr>
      </w:pPr>
    </w:p>
    <w:p w14:paraId="1D75A0BA" w14:textId="6335C0BD" w:rsidR="00224B15" w:rsidRPr="00E528E2" w:rsidRDefault="00224B15" w:rsidP="007D773D">
      <w:pPr>
        <w:pStyle w:val="paragraph"/>
        <w:spacing w:before="0" w:beforeAutospacing="0" w:after="0" w:afterAutospacing="0"/>
        <w:textAlignment w:val="baseline"/>
        <w:rPr>
          <w:rStyle w:val="eop"/>
          <w:rFonts w:ascii="Calibri" w:hAnsi="Calibri" w:cs="Calibri"/>
          <w:b/>
          <w:bCs/>
        </w:rPr>
      </w:pPr>
    </w:p>
    <w:p w14:paraId="3EB3D55F" w14:textId="442A2C03" w:rsidR="00224B15" w:rsidRDefault="421FAAE9" w:rsidP="565ACB1E">
      <w:pPr>
        <w:pStyle w:val="paragraph"/>
        <w:spacing w:before="0" w:beforeAutospacing="0" w:after="0" w:afterAutospacing="0"/>
        <w:textAlignment w:val="baseline"/>
        <w:rPr>
          <w:rStyle w:val="eop"/>
          <w:rFonts w:ascii="Calibri" w:hAnsi="Calibri" w:cs="Calibri"/>
          <w:b/>
          <w:bCs/>
        </w:rPr>
      </w:pPr>
      <w:r w:rsidRPr="565ACB1E">
        <w:rPr>
          <w:rStyle w:val="eop"/>
          <w:rFonts w:ascii="Calibri" w:hAnsi="Calibri" w:cs="Calibri"/>
          <w:b/>
          <w:bCs/>
        </w:rPr>
        <w:t>Pre- work requirement</w:t>
      </w:r>
    </w:p>
    <w:p w14:paraId="78B4864D" w14:textId="77777777" w:rsidR="00224B15" w:rsidRDefault="00224B15" w:rsidP="007D773D">
      <w:pPr>
        <w:pStyle w:val="paragraph"/>
        <w:spacing w:before="0" w:beforeAutospacing="0" w:after="0" w:afterAutospacing="0"/>
        <w:textAlignment w:val="baseline"/>
        <w:rPr>
          <w:rStyle w:val="eop"/>
          <w:rFonts w:ascii="Calibri" w:hAnsi="Calibri" w:cs="Calibri"/>
          <w:b/>
          <w:bCs/>
        </w:rPr>
      </w:pPr>
    </w:p>
    <w:p w14:paraId="6E08C86E" w14:textId="586D8253" w:rsidR="005B35B9" w:rsidRDefault="00224B15" w:rsidP="00224B15">
      <w:pPr>
        <w:rPr>
          <w:b/>
          <w:bCs/>
        </w:rPr>
      </w:pPr>
      <w:r w:rsidRPr="565ACB1E">
        <w:rPr>
          <w:rStyle w:val="eop"/>
          <w:rFonts w:ascii="Calibri" w:hAnsi="Calibri" w:cs="Calibri"/>
          <w:b/>
          <w:bCs/>
        </w:rPr>
        <w:t>-</w:t>
      </w:r>
      <w:r w:rsidRPr="565ACB1E">
        <w:rPr>
          <w:b/>
          <w:bCs/>
        </w:rPr>
        <w:t xml:space="preserve"> </w:t>
      </w:r>
      <w:r w:rsidR="183BF1DE" w:rsidRPr="565ACB1E">
        <w:rPr>
          <w:b/>
          <w:bCs/>
        </w:rPr>
        <w:t>P</w:t>
      </w:r>
      <w:r w:rsidR="00072BDB" w:rsidRPr="565ACB1E">
        <w:rPr>
          <w:b/>
          <w:bCs/>
        </w:rPr>
        <w:t>age 2-</w:t>
      </w:r>
      <w:r w:rsidRPr="565ACB1E">
        <w:rPr>
          <w:b/>
          <w:bCs/>
        </w:rPr>
        <w:t xml:space="preserve"> Diagram</w:t>
      </w:r>
      <w:r w:rsidR="00072BDB" w:rsidRPr="565ACB1E">
        <w:rPr>
          <w:b/>
          <w:bCs/>
        </w:rPr>
        <w:t xml:space="preserve"> on </w:t>
      </w:r>
      <w:r w:rsidRPr="565ACB1E">
        <w:rPr>
          <w:b/>
          <w:bCs/>
        </w:rPr>
        <w:t>Defining the Organization System (explanation on page one)</w:t>
      </w:r>
    </w:p>
    <w:p w14:paraId="482A6B00" w14:textId="0EE6ECC3" w:rsidR="005B35B9" w:rsidRDefault="005B35B9" w:rsidP="00224B15">
      <w:pPr>
        <w:rPr>
          <w:b/>
          <w:bCs/>
        </w:rPr>
      </w:pPr>
      <w:r w:rsidRPr="565ACB1E">
        <w:rPr>
          <w:b/>
          <w:bCs/>
        </w:rPr>
        <w:t>-</w:t>
      </w:r>
      <w:r w:rsidR="18B1D012" w:rsidRPr="565ACB1E">
        <w:rPr>
          <w:b/>
          <w:bCs/>
        </w:rPr>
        <w:t>P</w:t>
      </w:r>
      <w:r w:rsidR="00072BDB" w:rsidRPr="565ACB1E">
        <w:rPr>
          <w:b/>
          <w:bCs/>
        </w:rPr>
        <w:t xml:space="preserve">ages 9-13- </w:t>
      </w:r>
      <w:r w:rsidRPr="565ACB1E">
        <w:rPr>
          <w:b/>
          <w:bCs/>
        </w:rPr>
        <w:t>Organizational Roles</w:t>
      </w:r>
    </w:p>
    <w:p w14:paraId="0FE5A32B" w14:textId="1B7C286C" w:rsidR="00224B15" w:rsidRDefault="00224B15" w:rsidP="00224B15">
      <w:pPr>
        <w:rPr>
          <w:b/>
          <w:bCs/>
        </w:rPr>
      </w:pPr>
      <w:r w:rsidRPr="565ACB1E">
        <w:rPr>
          <w:b/>
          <w:bCs/>
        </w:rPr>
        <w:lastRenderedPageBreak/>
        <w:t>-</w:t>
      </w:r>
      <w:r w:rsidR="213B7CC3" w:rsidRPr="565ACB1E">
        <w:rPr>
          <w:b/>
          <w:bCs/>
        </w:rPr>
        <w:t>P</w:t>
      </w:r>
      <w:r w:rsidR="00072BDB" w:rsidRPr="565ACB1E">
        <w:rPr>
          <w:b/>
          <w:bCs/>
        </w:rPr>
        <w:t xml:space="preserve">age 46- </w:t>
      </w:r>
      <w:r w:rsidRPr="565ACB1E">
        <w:rPr>
          <w:b/>
          <w:bCs/>
        </w:rPr>
        <w:t xml:space="preserve">Diagram </w:t>
      </w:r>
      <w:r w:rsidR="00072BDB" w:rsidRPr="565ACB1E">
        <w:rPr>
          <w:b/>
          <w:bCs/>
        </w:rPr>
        <w:t xml:space="preserve">of </w:t>
      </w:r>
      <w:r w:rsidRPr="565ACB1E">
        <w:rPr>
          <w:b/>
          <w:bCs/>
        </w:rPr>
        <w:t xml:space="preserve">Strategic Support Function Capacity and Credibility Model </w:t>
      </w:r>
      <w:r w:rsidR="5F627282" w:rsidRPr="565ACB1E">
        <w:rPr>
          <w:b/>
          <w:bCs/>
        </w:rPr>
        <w:t>(Explanation</w:t>
      </w:r>
      <w:r w:rsidRPr="565ACB1E">
        <w:rPr>
          <w:b/>
          <w:bCs/>
        </w:rPr>
        <w:t xml:space="preserve"> on pages 15 and 16</w:t>
      </w:r>
    </w:p>
    <w:p w14:paraId="6DCBA62F"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8B33FCD" w14:textId="507A54B4" w:rsidR="007D773D" w:rsidRDefault="007D773D" w:rsidP="007D773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i/>
          <w:iCs/>
        </w:rPr>
        <w:t>Chapter Two: Systematic Continuous Improvement Work</w:t>
      </w:r>
      <w:r>
        <w:rPr>
          <w:rStyle w:val="normaltextrun"/>
          <w:rFonts w:ascii="Calibri" w:hAnsi="Calibri" w:cs="Calibri"/>
          <w:i/>
          <w:iCs/>
        </w:rPr>
        <w:t> </w:t>
      </w:r>
      <w:r>
        <w:rPr>
          <w:rStyle w:val="normaltextrun"/>
          <w:rFonts w:ascii="Calibri" w:hAnsi="Calibri" w:cs="Calibri"/>
        </w:rPr>
        <w:t>introduces facilitators and leadership teams to the DAPIM</w:t>
      </w:r>
      <w:r>
        <w:rPr>
          <w:rStyle w:val="normaltextrun"/>
          <w:rFonts w:ascii="Calibri" w:hAnsi="Calibri" w:cs="Calibri"/>
          <w:sz w:val="19"/>
          <w:szCs w:val="19"/>
          <w:vertAlign w:val="superscript"/>
        </w:rPr>
        <w:t>TM</w:t>
      </w:r>
      <w:r>
        <w:rPr>
          <w:rStyle w:val="normaltextrun"/>
          <w:rFonts w:ascii="Calibri" w:hAnsi="Calibri" w:cs="Calibri"/>
        </w:rPr>
        <w:t> and learning by doing approaches to systematic continuous improvement. Teams engaged in a facilitated learning by doing project or institute become familiar with models, tools, templates, and methods to continuously improve in priority areas, e.g., those identified using chapter one. Work products include the development and implementation of rapid and long-term continuous improvement plans as well as related communication and capacity plans. Participants also learn and practice monitoring techniques to assess their progress and adjust their continuous improvement work as needed.   </w:t>
      </w:r>
      <w:r>
        <w:rPr>
          <w:rStyle w:val="eop"/>
          <w:rFonts w:ascii="Calibri" w:hAnsi="Calibri" w:cs="Calibri"/>
        </w:rPr>
        <w:t> </w:t>
      </w:r>
    </w:p>
    <w:p w14:paraId="00106D90" w14:textId="1147DD92" w:rsidR="00E528E2" w:rsidRDefault="00E528E2" w:rsidP="007D773D">
      <w:pPr>
        <w:pStyle w:val="paragraph"/>
        <w:spacing w:before="0" w:beforeAutospacing="0" w:after="0" w:afterAutospacing="0"/>
        <w:textAlignment w:val="baseline"/>
        <w:rPr>
          <w:rStyle w:val="eop"/>
          <w:rFonts w:ascii="Calibri" w:hAnsi="Calibri" w:cs="Calibri"/>
        </w:rPr>
      </w:pPr>
    </w:p>
    <w:p w14:paraId="0D0BDC9F" w14:textId="7CEBAE9F" w:rsidR="00E528E2" w:rsidRDefault="74F89738" w:rsidP="565ACB1E">
      <w:pPr>
        <w:pStyle w:val="paragraph"/>
        <w:spacing w:before="0" w:beforeAutospacing="0" w:after="0" w:afterAutospacing="0"/>
        <w:textAlignment w:val="baseline"/>
        <w:rPr>
          <w:rStyle w:val="eop"/>
          <w:rFonts w:ascii="Calibri" w:hAnsi="Calibri" w:cs="Calibri"/>
          <w:b/>
          <w:bCs/>
        </w:rPr>
      </w:pPr>
      <w:r w:rsidRPr="565ACB1E">
        <w:rPr>
          <w:rStyle w:val="eop"/>
          <w:rFonts w:ascii="Calibri" w:hAnsi="Calibri" w:cs="Calibri"/>
          <w:b/>
          <w:bCs/>
        </w:rPr>
        <w:t>Pre-work requirement</w:t>
      </w:r>
    </w:p>
    <w:p w14:paraId="7B553839" w14:textId="31C0855D" w:rsidR="565ACB1E" w:rsidRDefault="565ACB1E" w:rsidP="565ACB1E">
      <w:pPr>
        <w:pStyle w:val="paragraph"/>
        <w:spacing w:before="0" w:beforeAutospacing="0" w:after="0" w:afterAutospacing="0"/>
        <w:rPr>
          <w:rStyle w:val="eop"/>
          <w:rFonts w:ascii="Calibri" w:hAnsi="Calibri" w:cs="Calibri"/>
          <w:b/>
          <w:bCs/>
        </w:rPr>
      </w:pPr>
    </w:p>
    <w:p w14:paraId="729DB1B8" w14:textId="6470CD76" w:rsidR="00E528E2" w:rsidRPr="00E528E2" w:rsidRDefault="74F89738" w:rsidP="565ACB1E">
      <w:pPr>
        <w:pStyle w:val="paragraph"/>
        <w:numPr>
          <w:ilvl w:val="0"/>
          <w:numId w:val="1"/>
        </w:numPr>
        <w:spacing w:before="0" w:beforeAutospacing="0" w:after="0" w:afterAutospacing="0"/>
        <w:textAlignment w:val="baseline"/>
        <w:rPr>
          <w:rStyle w:val="eop"/>
          <w:rFonts w:ascii="Segoe UI" w:hAnsi="Segoe UI" w:cs="Segoe UI"/>
          <w:b/>
          <w:bCs/>
          <w:sz w:val="22"/>
          <w:szCs w:val="22"/>
        </w:rPr>
      </w:pPr>
      <w:r w:rsidRPr="565ACB1E">
        <w:rPr>
          <w:rStyle w:val="eop"/>
          <w:rFonts w:ascii="Calibri" w:hAnsi="Calibri" w:cs="Calibri"/>
          <w:b/>
          <w:bCs/>
          <w:sz w:val="22"/>
          <w:szCs w:val="22"/>
        </w:rPr>
        <w:t>P</w:t>
      </w:r>
      <w:r w:rsidR="00072BDB" w:rsidRPr="565ACB1E">
        <w:rPr>
          <w:rStyle w:val="eop"/>
          <w:rFonts w:ascii="Calibri" w:hAnsi="Calibri" w:cs="Calibri"/>
          <w:b/>
          <w:bCs/>
          <w:sz w:val="22"/>
          <w:szCs w:val="22"/>
        </w:rPr>
        <w:t>ages 50-52-</w:t>
      </w:r>
      <w:r w:rsidR="00E528E2" w:rsidRPr="565ACB1E">
        <w:rPr>
          <w:rStyle w:val="eop"/>
          <w:rFonts w:ascii="Calibri" w:hAnsi="Calibri" w:cs="Calibri"/>
          <w:b/>
          <w:bCs/>
          <w:sz w:val="22"/>
          <w:szCs w:val="22"/>
        </w:rPr>
        <w:t xml:space="preserve"> Organizing for Continuous Improvement </w:t>
      </w:r>
    </w:p>
    <w:p w14:paraId="2567F5E0" w14:textId="2ECF6A81" w:rsidR="00E528E2" w:rsidRPr="00E528E2" w:rsidRDefault="102B035F" w:rsidP="565ACB1E">
      <w:pPr>
        <w:pStyle w:val="paragraph"/>
        <w:numPr>
          <w:ilvl w:val="0"/>
          <w:numId w:val="1"/>
        </w:numPr>
        <w:spacing w:before="0" w:beforeAutospacing="0" w:after="0" w:afterAutospacing="0"/>
        <w:textAlignment w:val="baseline"/>
        <w:rPr>
          <w:rStyle w:val="eop"/>
          <w:rFonts w:ascii="Segoe UI" w:hAnsi="Segoe UI" w:cs="Segoe UI"/>
          <w:b/>
          <w:bCs/>
          <w:sz w:val="22"/>
          <w:szCs w:val="22"/>
        </w:rPr>
      </w:pPr>
      <w:r w:rsidRPr="565ACB1E">
        <w:rPr>
          <w:rStyle w:val="eop"/>
          <w:rFonts w:ascii="Calibri" w:hAnsi="Calibri" w:cs="Calibri"/>
          <w:b/>
          <w:bCs/>
          <w:sz w:val="22"/>
          <w:szCs w:val="22"/>
        </w:rPr>
        <w:t>P</w:t>
      </w:r>
      <w:r w:rsidR="00E528E2" w:rsidRPr="565ACB1E">
        <w:rPr>
          <w:rStyle w:val="eop"/>
          <w:rFonts w:ascii="Calibri" w:hAnsi="Calibri" w:cs="Calibri"/>
          <w:b/>
          <w:bCs/>
          <w:sz w:val="22"/>
          <w:szCs w:val="22"/>
        </w:rPr>
        <w:t>age 53- DAPIM</w:t>
      </w:r>
    </w:p>
    <w:p w14:paraId="641F1925" w14:textId="6737DC80" w:rsidR="00E528E2" w:rsidRPr="00E528E2" w:rsidRDefault="150CBEB8" w:rsidP="565ACB1E">
      <w:pPr>
        <w:pStyle w:val="paragraph"/>
        <w:numPr>
          <w:ilvl w:val="0"/>
          <w:numId w:val="1"/>
        </w:numPr>
        <w:spacing w:before="0" w:beforeAutospacing="0" w:after="0" w:afterAutospacing="0"/>
        <w:textAlignment w:val="baseline"/>
        <w:rPr>
          <w:rFonts w:ascii="Segoe UI" w:hAnsi="Segoe UI" w:cs="Segoe UI"/>
          <w:b/>
          <w:bCs/>
          <w:sz w:val="22"/>
          <w:szCs w:val="22"/>
        </w:rPr>
      </w:pPr>
      <w:r w:rsidRPr="565ACB1E">
        <w:rPr>
          <w:rStyle w:val="eop"/>
          <w:rFonts w:ascii="Calibri" w:hAnsi="Calibri" w:cs="Calibri"/>
          <w:b/>
          <w:bCs/>
          <w:sz w:val="22"/>
          <w:szCs w:val="22"/>
        </w:rPr>
        <w:t>P</w:t>
      </w:r>
      <w:r w:rsidR="00E528E2" w:rsidRPr="565ACB1E">
        <w:rPr>
          <w:rStyle w:val="eop"/>
          <w:rFonts w:ascii="Calibri" w:hAnsi="Calibri" w:cs="Calibri"/>
          <w:b/>
          <w:bCs/>
          <w:sz w:val="22"/>
          <w:szCs w:val="22"/>
        </w:rPr>
        <w:t>age 83- Chartering work teams</w:t>
      </w:r>
    </w:p>
    <w:p w14:paraId="4FA37683"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064DAA" w14:textId="55CCA620" w:rsidR="007D773D" w:rsidRDefault="007D773D" w:rsidP="007D773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i/>
          <w:iCs/>
        </w:rPr>
        <w:t>Chapter Three: Facilitating Continuous Improvement</w:t>
      </w:r>
      <w:r>
        <w:rPr>
          <w:rStyle w:val="normaltextrun"/>
          <w:rFonts w:ascii="Calibri" w:hAnsi="Calibri" w:cs="Calibri"/>
          <w:b/>
          <w:bCs/>
        </w:rPr>
        <w:t> </w:t>
      </w:r>
      <w:r>
        <w:rPr>
          <w:rStyle w:val="normaltextrun"/>
          <w:rFonts w:ascii="Calibri" w:hAnsi="Calibri" w:cs="Calibri"/>
        </w:rPr>
        <w:t>introduces facilitators to the art and science of continuous improvement facilitation. This chapter can benefit organizations seeking to develop in-house facilitation teams, training organizations aiming to become more consultative and facilitative in their practice, and organization leaders seeking to strengthen their own facilitation skills. Participants are introduced to markers of effective facilitation, the flow of continuous improvement projects using the DAPIM</w:t>
      </w:r>
      <w:r>
        <w:rPr>
          <w:rStyle w:val="normaltextrun"/>
          <w:rFonts w:ascii="Calibri" w:hAnsi="Calibri" w:cs="Calibri"/>
          <w:sz w:val="19"/>
          <w:szCs w:val="19"/>
          <w:vertAlign w:val="superscript"/>
        </w:rPr>
        <w:t>TM</w:t>
      </w:r>
      <w:r>
        <w:rPr>
          <w:rStyle w:val="normaltextrun"/>
          <w:rFonts w:ascii="Calibri" w:hAnsi="Calibri" w:cs="Calibri"/>
        </w:rPr>
        <w:t> approach, typical challenges OE facilitators face and ways to overcome them, and tools and techniques to help facilitators be successful. </w:t>
      </w:r>
      <w:r>
        <w:rPr>
          <w:rStyle w:val="eop"/>
          <w:rFonts w:ascii="Calibri" w:hAnsi="Calibri" w:cs="Calibri"/>
        </w:rPr>
        <w:t> </w:t>
      </w:r>
    </w:p>
    <w:p w14:paraId="49BF6D91" w14:textId="4FDB37C8" w:rsidR="00072BDB" w:rsidRDefault="00072BDB" w:rsidP="007D773D">
      <w:pPr>
        <w:pStyle w:val="paragraph"/>
        <w:spacing w:before="0" w:beforeAutospacing="0" w:after="0" w:afterAutospacing="0"/>
        <w:textAlignment w:val="baseline"/>
        <w:rPr>
          <w:rStyle w:val="eop"/>
          <w:rFonts w:ascii="Calibri" w:hAnsi="Calibri" w:cs="Calibri"/>
        </w:rPr>
      </w:pPr>
    </w:p>
    <w:p w14:paraId="27F7C0E9" w14:textId="10D80920" w:rsidR="00072BDB" w:rsidRPr="00072BDB" w:rsidRDefault="7DB27932" w:rsidP="565ACB1E">
      <w:pPr>
        <w:pStyle w:val="paragraph"/>
        <w:spacing w:before="0" w:beforeAutospacing="0" w:after="0" w:afterAutospacing="0"/>
        <w:textAlignment w:val="baseline"/>
        <w:rPr>
          <w:rStyle w:val="eop"/>
          <w:rFonts w:ascii="Calibri" w:hAnsi="Calibri" w:cs="Calibri"/>
          <w:b/>
          <w:bCs/>
        </w:rPr>
      </w:pPr>
      <w:r w:rsidRPr="565ACB1E">
        <w:rPr>
          <w:rStyle w:val="eop"/>
          <w:rFonts w:ascii="Calibri" w:hAnsi="Calibri" w:cs="Calibri"/>
          <w:b/>
          <w:bCs/>
        </w:rPr>
        <w:t>Pre-work requirement</w:t>
      </w:r>
    </w:p>
    <w:p w14:paraId="66E1F6A6" w14:textId="49D5D7FC" w:rsidR="565ACB1E" w:rsidRDefault="565ACB1E" w:rsidP="565ACB1E">
      <w:pPr>
        <w:pStyle w:val="paragraph"/>
        <w:spacing w:before="0" w:beforeAutospacing="0" w:after="0" w:afterAutospacing="0"/>
        <w:rPr>
          <w:rStyle w:val="eop"/>
          <w:rFonts w:ascii="Calibri" w:hAnsi="Calibri" w:cs="Calibri"/>
          <w:b/>
          <w:bCs/>
        </w:rPr>
      </w:pPr>
    </w:p>
    <w:p w14:paraId="76580905" w14:textId="069E129A" w:rsidR="00072BDB" w:rsidRDefault="77D014F0" w:rsidP="565ACB1E">
      <w:pPr>
        <w:pStyle w:val="paragraph"/>
        <w:numPr>
          <w:ilvl w:val="0"/>
          <w:numId w:val="2"/>
        </w:numPr>
        <w:spacing w:before="0" w:beforeAutospacing="0" w:after="0" w:afterAutospacing="0"/>
        <w:textAlignment w:val="baseline"/>
        <w:rPr>
          <w:rStyle w:val="eop"/>
          <w:rFonts w:ascii="Calibri" w:hAnsi="Calibri" w:cs="Calibri"/>
          <w:b/>
          <w:bCs/>
          <w:sz w:val="22"/>
          <w:szCs w:val="22"/>
        </w:rPr>
      </w:pPr>
      <w:r w:rsidRPr="565ACB1E">
        <w:rPr>
          <w:rStyle w:val="eop"/>
          <w:rFonts w:ascii="Calibri" w:hAnsi="Calibri" w:cs="Calibri"/>
          <w:b/>
          <w:bCs/>
          <w:sz w:val="22"/>
          <w:szCs w:val="22"/>
        </w:rPr>
        <w:t>P</w:t>
      </w:r>
      <w:r w:rsidR="00072BDB" w:rsidRPr="565ACB1E">
        <w:rPr>
          <w:rStyle w:val="eop"/>
          <w:rFonts w:ascii="Calibri" w:hAnsi="Calibri" w:cs="Calibri"/>
          <w:b/>
          <w:bCs/>
          <w:sz w:val="22"/>
          <w:szCs w:val="22"/>
        </w:rPr>
        <w:t>ages 128-130- The DAPIM process- Balancing Safety and Accountability</w:t>
      </w:r>
    </w:p>
    <w:p w14:paraId="353320F8" w14:textId="2FBC2E10" w:rsidR="00072BDB" w:rsidRDefault="34FC6E9D" w:rsidP="565ACB1E">
      <w:pPr>
        <w:pStyle w:val="paragraph"/>
        <w:numPr>
          <w:ilvl w:val="0"/>
          <w:numId w:val="2"/>
        </w:numPr>
        <w:spacing w:before="0" w:beforeAutospacing="0" w:after="0" w:afterAutospacing="0"/>
        <w:textAlignment w:val="baseline"/>
        <w:rPr>
          <w:rStyle w:val="eop"/>
          <w:rFonts w:ascii="Calibri" w:hAnsi="Calibri" w:cs="Calibri"/>
          <w:b/>
          <w:bCs/>
          <w:sz w:val="22"/>
          <w:szCs w:val="22"/>
        </w:rPr>
      </w:pPr>
      <w:r w:rsidRPr="565ACB1E">
        <w:rPr>
          <w:rStyle w:val="eop"/>
          <w:rFonts w:ascii="Calibri" w:hAnsi="Calibri" w:cs="Calibri"/>
          <w:b/>
          <w:bCs/>
          <w:sz w:val="22"/>
          <w:szCs w:val="22"/>
        </w:rPr>
        <w:t>P</w:t>
      </w:r>
      <w:r w:rsidR="00072BDB" w:rsidRPr="565ACB1E">
        <w:rPr>
          <w:rStyle w:val="eop"/>
          <w:rFonts w:ascii="Calibri" w:hAnsi="Calibri" w:cs="Calibri"/>
          <w:b/>
          <w:bCs/>
          <w:sz w:val="22"/>
          <w:szCs w:val="22"/>
        </w:rPr>
        <w:t>ages 182-186- Sample Facilitator Agenda</w:t>
      </w:r>
    </w:p>
    <w:p w14:paraId="25761D6C" w14:textId="73572DAC" w:rsidR="00072BDB" w:rsidRPr="00072BDB" w:rsidRDefault="2F3B8701" w:rsidP="565ACB1E">
      <w:pPr>
        <w:pStyle w:val="paragraph"/>
        <w:numPr>
          <w:ilvl w:val="0"/>
          <w:numId w:val="2"/>
        </w:numPr>
        <w:spacing w:before="0" w:beforeAutospacing="0" w:after="0" w:afterAutospacing="0"/>
        <w:textAlignment w:val="baseline"/>
        <w:rPr>
          <w:rStyle w:val="eop"/>
          <w:rFonts w:ascii="Calibri" w:hAnsi="Calibri" w:cs="Calibri"/>
          <w:b/>
          <w:bCs/>
          <w:sz w:val="22"/>
          <w:szCs w:val="22"/>
        </w:rPr>
      </w:pPr>
      <w:r w:rsidRPr="565ACB1E">
        <w:rPr>
          <w:rStyle w:val="eop"/>
          <w:rFonts w:ascii="Calibri" w:hAnsi="Calibri" w:cs="Calibri"/>
          <w:b/>
          <w:bCs/>
          <w:sz w:val="22"/>
          <w:szCs w:val="22"/>
        </w:rPr>
        <w:t>P</w:t>
      </w:r>
      <w:r w:rsidR="00072BDB" w:rsidRPr="565ACB1E">
        <w:rPr>
          <w:rStyle w:val="eop"/>
          <w:rFonts w:ascii="Calibri" w:hAnsi="Calibri" w:cs="Calibri"/>
          <w:b/>
          <w:bCs/>
          <w:sz w:val="22"/>
          <w:szCs w:val="22"/>
        </w:rPr>
        <w:t>ages 195-198- Markers of Effectiveness: Success Factors for Internal Facilitators</w:t>
      </w:r>
    </w:p>
    <w:p w14:paraId="7FC9E51A" w14:textId="77777777" w:rsidR="00072BDB" w:rsidRPr="00072BDB" w:rsidRDefault="00072BDB" w:rsidP="007D773D">
      <w:pPr>
        <w:pStyle w:val="paragraph"/>
        <w:spacing w:before="0" w:beforeAutospacing="0" w:after="0" w:afterAutospacing="0"/>
        <w:textAlignment w:val="baseline"/>
        <w:rPr>
          <w:rFonts w:ascii="Segoe UI" w:hAnsi="Segoe UI" w:cs="Segoe UI"/>
          <w:b/>
          <w:bCs/>
          <w:sz w:val="22"/>
          <w:szCs w:val="22"/>
        </w:rPr>
      </w:pPr>
    </w:p>
    <w:p w14:paraId="05DE56F1" w14:textId="7306EFFE" w:rsidR="007D773D" w:rsidRDefault="007D773D" w:rsidP="565ACB1E">
      <w:pPr>
        <w:pStyle w:val="paragraph"/>
        <w:spacing w:before="0" w:beforeAutospacing="0" w:after="0" w:afterAutospacing="0"/>
        <w:textAlignment w:val="baseline"/>
        <w:rPr>
          <w:rStyle w:val="eop"/>
          <w:rFonts w:ascii="Calibri" w:hAnsi="Calibri" w:cs="Calibri"/>
        </w:rPr>
      </w:pPr>
      <w:r w:rsidRPr="565ACB1E">
        <w:rPr>
          <w:rStyle w:val="normaltextrun"/>
          <w:rFonts w:ascii="Calibri" w:hAnsi="Calibri" w:cs="Calibri"/>
          <w:b/>
          <w:bCs/>
          <w:i/>
          <w:iCs/>
        </w:rPr>
        <w:t xml:space="preserve">Chapter Four: Continuously Improving from the Inside Out - </w:t>
      </w:r>
      <w:r w:rsidRPr="565ACB1E">
        <w:rPr>
          <w:rStyle w:val="normaltextrun"/>
          <w:rFonts w:ascii="Calibri" w:hAnsi="Calibri" w:cs="Calibri"/>
          <w:i/>
          <w:iCs/>
        </w:rPr>
        <w:t>Tip Sheets, Templates, Tools and Resources</w:t>
      </w:r>
      <w:r w:rsidRPr="565ACB1E">
        <w:rPr>
          <w:rStyle w:val="normaltextrun"/>
          <w:rFonts w:ascii="Calibri" w:hAnsi="Calibri" w:cs="Calibri"/>
        </w:rPr>
        <w:t> compiles an array of tools that a facilitator needs to facilitate team activities and drill down continuous improvement efforts in specific areas of challenge. Since each effort using the DAPIM</w:t>
      </w:r>
      <w:r w:rsidRPr="565ACB1E">
        <w:rPr>
          <w:rStyle w:val="normaltextrun"/>
          <w:rFonts w:ascii="Calibri" w:hAnsi="Calibri" w:cs="Calibri"/>
          <w:sz w:val="19"/>
          <w:szCs w:val="19"/>
          <w:vertAlign w:val="superscript"/>
        </w:rPr>
        <w:t>TM</w:t>
      </w:r>
      <w:r w:rsidRPr="565ACB1E">
        <w:rPr>
          <w:rStyle w:val="normaltextrun"/>
          <w:rFonts w:ascii="Calibri" w:hAnsi="Calibri" w:cs="Calibri"/>
        </w:rPr>
        <w:t> approach is unique to the client and its </w:t>
      </w:r>
      <w:r w:rsidR="4A0D94F7" w:rsidRPr="565ACB1E">
        <w:rPr>
          <w:rStyle w:val="normaltextrun"/>
          <w:rFonts w:ascii="Calibri" w:hAnsi="Calibri" w:cs="Calibri"/>
        </w:rPr>
        <w:t>real-life</w:t>
      </w:r>
      <w:r w:rsidRPr="565ACB1E">
        <w:rPr>
          <w:rStyle w:val="normaltextrun"/>
          <w:rFonts w:ascii="Calibri" w:hAnsi="Calibri" w:cs="Calibri"/>
        </w:rPr>
        <w:t xml:space="preserve"> situation, facilitators must be prepared to adapt pre-set agendas and other materials to emerging and evolving needs of participants. Chapter four provides a tool kit of team activities, templates, tools, and resources covering the areas of drill down continuous improvement encountered most frequently by APHSA’s OE facilitators. Any OE facilitator needs to know how to identify and facilitate the right team activities based on the root causes and remedies that emerge from clients’ continuous </w:t>
      </w:r>
      <w:r w:rsidRPr="565ACB1E">
        <w:rPr>
          <w:rStyle w:val="normaltextrun"/>
          <w:rFonts w:ascii="Calibri" w:hAnsi="Calibri" w:cs="Calibri"/>
        </w:rPr>
        <w:lastRenderedPageBreak/>
        <w:t>improvement efforts and the facilitator’s evolving understanding of the client’s strengths and gaps. OE facilitators are encouraged to add to this tool kit based on their own experiences.  </w:t>
      </w:r>
      <w:r w:rsidRPr="565ACB1E">
        <w:rPr>
          <w:rStyle w:val="eop"/>
          <w:rFonts w:ascii="Calibri" w:hAnsi="Calibri" w:cs="Calibri"/>
        </w:rPr>
        <w:t> </w:t>
      </w:r>
    </w:p>
    <w:p w14:paraId="21D8B559" w14:textId="11B1E197" w:rsidR="00072BDB" w:rsidRDefault="00072BDB" w:rsidP="007D773D">
      <w:pPr>
        <w:pStyle w:val="paragraph"/>
        <w:spacing w:before="0" w:beforeAutospacing="0" w:after="0" w:afterAutospacing="0"/>
        <w:textAlignment w:val="baseline"/>
        <w:rPr>
          <w:rStyle w:val="eop"/>
          <w:rFonts w:ascii="Calibri" w:hAnsi="Calibri" w:cs="Calibri"/>
        </w:rPr>
      </w:pPr>
    </w:p>
    <w:p w14:paraId="7028118E" w14:textId="57B065C9" w:rsidR="00072BDB" w:rsidRPr="00072BDB" w:rsidRDefault="59288E2D" w:rsidP="565ACB1E">
      <w:pPr>
        <w:pStyle w:val="paragraph"/>
        <w:spacing w:before="0" w:beforeAutospacing="0" w:after="0" w:afterAutospacing="0"/>
        <w:textAlignment w:val="baseline"/>
        <w:rPr>
          <w:rStyle w:val="eop"/>
          <w:rFonts w:ascii="Calibri" w:hAnsi="Calibri" w:cs="Calibri"/>
          <w:b/>
          <w:bCs/>
        </w:rPr>
      </w:pPr>
      <w:r w:rsidRPr="565ACB1E">
        <w:rPr>
          <w:rStyle w:val="eop"/>
          <w:rFonts w:ascii="Calibri" w:hAnsi="Calibri" w:cs="Calibri"/>
          <w:b/>
          <w:bCs/>
        </w:rPr>
        <w:t>Pre-work requirement</w:t>
      </w:r>
    </w:p>
    <w:p w14:paraId="1924D25B" w14:textId="107729A7" w:rsidR="565ACB1E" w:rsidRDefault="565ACB1E" w:rsidP="565ACB1E">
      <w:pPr>
        <w:pStyle w:val="paragraph"/>
        <w:spacing w:before="0" w:beforeAutospacing="0" w:after="0" w:afterAutospacing="0"/>
        <w:rPr>
          <w:rStyle w:val="eop"/>
          <w:rFonts w:ascii="Calibri" w:hAnsi="Calibri" w:cs="Calibri"/>
          <w:b/>
          <w:bCs/>
        </w:rPr>
      </w:pPr>
    </w:p>
    <w:p w14:paraId="5B093922" w14:textId="6F0816FE" w:rsidR="00072BDB" w:rsidRPr="00072BDB" w:rsidRDefault="00072BDB" w:rsidP="565ACB1E">
      <w:pPr>
        <w:pStyle w:val="paragraph"/>
        <w:spacing w:before="0" w:beforeAutospacing="0" w:after="0" w:afterAutospacing="0"/>
        <w:textAlignment w:val="baseline"/>
        <w:rPr>
          <w:rFonts w:asciiTheme="minorHAnsi" w:hAnsiTheme="minorHAnsi" w:cstheme="minorBidi"/>
          <w:b/>
          <w:bCs/>
          <w:sz w:val="22"/>
          <w:szCs w:val="22"/>
        </w:rPr>
      </w:pPr>
      <w:r w:rsidRPr="565ACB1E">
        <w:rPr>
          <w:rStyle w:val="eop"/>
          <w:rFonts w:ascii="Calibri" w:hAnsi="Calibri" w:cs="Calibri"/>
          <w:b/>
          <w:bCs/>
        </w:rPr>
        <w:t>-</w:t>
      </w:r>
      <w:r w:rsidR="5F962957" w:rsidRPr="565ACB1E">
        <w:rPr>
          <w:rStyle w:val="eop"/>
          <w:rFonts w:ascii="Calibri" w:hAnsi="Calibri" w:cs="Calibri"/>
          <w:b/>
          <w:bCs/>
        </w:rPr>
        <w:t>P</w:t>
      </w:r>
      <w:r w:rsidRPr="565ACB1E">
        <w:rPr>
          <w:rFonts w:asciiTheme="minorHAnsi" w:hAnsiTheme="minorHAnsi" w:cstheme="minorBidi"/>
          <w:b/>
          <w:bCs/>
          <w:sz w:val="22"/>
          <w:szCs w:val="22"/>
        </w:rPr>
        <w:t>ages 248-249- Conducting an After-Action Review</w:t>
      </w:r>
    </w:p>
    <w:p w14:paraId="3DBA0968" w14:textId="77777777" w:rsidR="007D773D" w:rsidRPr="00072BDB" w:rsidRDefault="007D773D" w:rsidP="007D773D">
      <w:pPr>
        <w:pStyle w:val="paragraph"/>
        <w:spacing w:before="0" w:beforeAutospacing="0" w:after="0" w:afterAutospacing="0"/>
        <w:textAlignment w:val="baseline"/>
        <w:rPr>
          <w:rFonts w:asciiTheme="minorHAnsi" w:hAnsiTheme="minorHAnsi" w:cstheme="minorHAnsi"/>
          <w:b/>
          <w:bCs/>
          <w:sz w:val="22"/>
          <w:szCs w:val="22"/>
        </w:rPr>
      </w:pPr>
      <w:r w:rsidRPr="00072BDB">
        <w:rPr>
          <w:rStyle w:val="eop"/>
          <w:rFonts w:asciiTheme="minorHAnsi" w:hAnsiTheme="minorHAnsi" w:cstheme="minorHAnsi"/>
          <w:b/>
          <w:bCs/>
          <w:sz w:val="22"/>
          <w:szCs w:val="22"/>
        </w:rPr>
        <w:t> </w:t>
      </w:r>
    </w:p>
    <w:p w14:paraId="2507BAEB" w14:textId="2A837CF4" w:rsidR="007D773D" w:rsidRDefault="007D773D" w:rsidP="565ACB1E">
      <w:pPr>
        <w:pStyle w:val="paragraph"/>
        <w:spacing w:before="0" w:beforeAutospacing="0" w:after="0" w:afterAutospacing="0"/>
        <w:textAlignment w:val="baseline"/>
        <w:rPr>
          <w:rFonts w:ascii="Segoe UI" w:hAnsi="Segoe UI" w:cs="Segoe UI"/>
          <w:sz w:val="18"/>
          <w:szCs w:val="18"/>
        </w:rPr>
      </w:pPr>
      <w:r w:rsidRPr="565ACB1E">
        <w:rPr>
          <w:rStyle w:val="normaltextrun"/>
          <w:rFonts w:ascii="Calibri" w:hAnsi="Calibri" w:cs="Calibri"/>
        </w:rPr>
        <w:t>In closing, the materials in this handbook aim to help facilitators and leadership teams guide an organization through a continuous improvement process. In keeping with the APHSA OE Department’s core belief that adults learn best by doing, the OE Handbook is meant to serve as a resource for reinforcement and sustainability after individuals and teams have experienced a learning by doing continuous improvement effort </w:t>
      </w:r>
      <w:r w:rsidR="01CDC7DC" w:rsidRPr="565ACB1E">
        <w:rPr>
          <w:rStyle w:val="normaltextrun"/>
          <w:rFonts w:ascii="Calibri" w:hAnsi="Calibri" w:cs="Calibri"/>
        </w:rPr>
        <w:t>firsthand</w:t>
      </w:r>
      <w:r w:rsidRPr="565ACB1E">
        <w:rPr>
          <w:rStyle w:val="normaltextrun"/>
          <w:rFonts w:ascii="Calibri" w:hAnsi="Calibri" w:cs="Calibri"/>
        </w:rPr>
        <w:t>.</w:t>
      </w:r>
      <w:r w:rsidRPr="565ACB1E">
        <w:rPr>
          <w:rStyle w:val="eop"/>
          <w:rFonts w:ascii="Calibri" w:hAnsi="Calibri" w:cs="Calibri"/>
        </w:rPr>
        <w:t> </w:t>
      </w:r>
    </w:p>
    <w:p w14:paraId="780F49C1" w14:textId="1FFB0D94" w:rsidR="565ACB1E" w:rsidRDefault="565ACB1E" w:rsidP="565ACB1E">
      <w:pPr>
        <w:pStyle w:val="paragraph"/>
        <w:spacing w:before="0" w:beforeAutospacing="0" w:after="0" w:afterAutospacing="0"/>
        <w:rPr>
          <w:rStyle w:val="eop"/>
          <w:rFonts w:ascii="Calibri" w:hAnsi="Calibri" w:cs="Calibri"/>
        </w:rPr>
      </w:pPr>
    </w:p>
    <w:p w14:paraId="100AB1A4" w14:textId="745172AE" w:rsidR="5E061FB1" w:rsidRDefault="5E061FB1" w:rsidP="565ACB1E">
      <w:pPr>
        <w:pStyle w:val="paragraph"/>
        <w:spacing w:before="0" w:beforeAutospacing="0" w:after="0" w:afterAutospacing="0"/>
        <w:rPr>
          <w:rStyle w:val="eop"/>
          <w:rFonts w:asciiTheme="minorHAnsi" w:eastAsiaTheme="minorEastAsia" w:hAnsiTheme="minorHAnsi" w:cstheme="minorBidi"/>
          <w:b/>
          <w:bCs/>
          <w:i/>
          <w:iCs/>
        </w:rPr>
      </w:pPr>
      <w:r w:rsidRPr="565ACB1E">
        <w:rPr>
          <w:rStyle w:val="eop"/>
          <w:rFonts w:asciiTheme="minorHAnsi" w:eastAsiaTheme="minorEastAsia" w:hAnsiTheme="minorHAnsi" w:cstheme="minorBidi"/>
          <w:b/>
          <w:bCs/>
          <w:i/>
          <w:iCs/>
        </w:rPr>
        <w:t>Chapter Five: Pennsylvania OE Resources</w:t>
      </w:r>
    </w:p>
    <w:p w14:paraId="76BFAC90" w14:textId="2E3141C8" w:rsidR="565ACB1E" w:rsidRDefault="565ACB1E" w:rsidP="565ACB1E">
      <w:pPr>
        <w:pStyle w:val="paragraph"/>
        <w:spacing w:before="0" w:beforeAutospacing="0" w:after="0" w:afterAutospacing="0"/>
        <w:rPr>
          <w:rStyle w:val="eop"/>
          <w:rFonts w:asciiTheme="minorHAnsi" w:eastAsiaTheme="minorEastAsia" w:hAnsiTheme="minorHAnsi" w:cstheme="minorBidi"/>
          <w:b/>
          <w:bCs/>
          <w:i/>
          <w:iCs/>
        </w:rPr>
      </w:pPr>
    </w:p>
    <w:p w14:paraId="768A86F4" w14:textId="54B2ACA3" w:rsidR="2CAF07E4" w:rsidRDefault="2CAF07E4" w:rsidP="565ACB1E">
      <w:pPr>
        <w:pStyle w:val="paragraph"/>
        <w:spacing w:before="0" w:beforeAutospacing="0" w:after="0" w:afterAutospacing="0"/>
        <w:rPr>
          <w:rStyle w:val="eop"/>
          <w:rFonts w:asciiTheme="minorHAnsi" w:eastAsiaTheme="minorEastAsia" w:hAnsiTheme="minorHAnsi" w:cstheme="minorBidi"/>
          <w:b/>
          <w:bCs/>
          <w:i/>
          <w:iCs/>
        </w:rPr>
      </w:pPr>
      <w:r w:rsidRPr="565ACB1E">
        <w:rPr>
          <w:rStyle w:val="eop"/>
          <w:rFonts w:asciiTheme="minorHAnsi" w:eastAsiaTheme="minorEastAsia" w:hAnsiTheme="minorHAnsi" w:cstheme="minorBidi"/>
          <w:b/>
          <w:bCs/>
          <w:i/>
          <w:iCs/>
        </w:rPr>
        <w:t>Pre-work requirement</w:t>
      </w:r>
    </w:p>
    <w:p w14:paraId="665AA265" w14:textId="7CAA6D88" w:rsidR="565ACB1E" w:rsidRDefault="565ACB1E" w:rsidP="565ACB1E">
      <w:pPr>
        <w:pStyle w:val="paragraph"/>
        <w:spacing w:before="0" w:beforeAutospacing="0" w:after="0" w:afterAutospacing="0"/>
        <w:rPr>
          <w:rStyle w:val="eop"/>
          <w:rFonts w:asciiTheme="minorHAnsi" w:eastAsiaTheme="minorEastAsia" w:hAnsiTheme="minorHAnsi" w:cstheme="minorBidi"/>
          <w:b/>
          <w:bCs/>
          <w:i/>
          <w:iCs/>
        </w:rPr>
      </w:pPr>
    </w:p>
    <w:p w14:paraId="3F21693D" w14:textId="3B6CE25E" w:rsidR="7C93818F" w:rsidRDefault="7C93818F" w:rsidP="565ACB1E">
      <w:pPr>
        <w:pStyle w:val="paragraph"/>
        <w:spacing w:before="0" w:beforeAutospacing="0" w:after="0" w:afterAutospacing="0"/>
        <w:rPr>
          <w:rStyle w:val="eop"/>
          <w:rFonts w:asciiTheme="minorHAnsi" w:eastAsiaTheme="minorEastAsia" w:hAnsiTheme="minorHAnsi" w:cstheme="minorBidi"/>
          <w:b/>
          <w:bCs/>
          <w:i/>
          <w:iCs/>
        </w:rPr>
      </w:pPr>
      <w:r w:rsidRPr="565ACB1E">
        <w:rPr>
          <w:rStyle w:val="eop"/>
          <w:rFonts w:asciiTheme="minorHAnsi" w:eastAsiaTheme="minorEastAsia" w:hAnsiTheme="minorHAnsi" w:cstheme="minorBidi"/>
          <w:b/>
          <w:bCs/>
          <w:i/>
          <w:iCs/>
        </w:rPr>
        <w:t>Refer to accordion Folder of Tools and resources</w:t>
      </w:r>
    </w:p>
    <w:p w14:paraId="349A7E92" w14:textId="77777777" w:rsidR="007D773D" w:rsidRDefault="007D773D" w:rsidP="565ACB1E">
      <w:pPr>
        <w:pStyle w:val="paragraph"/>
        <w:spacing w:before="0" w:beforeAutospacing="0" w:after="0" w:afterAutospacing="0"/>
        <w:textAlignment w:val="baseline"/>
        <w:rPr>
          <w:rFonts w:asciiTheme="minorHAnsi" w:eastAsiaTheme="minorEastAsia" w:hAnsiTheme="minorHAnsi" w:cstheme="minorBidi"/>
          <w:i/>
          <w:iCs/>
        </w:rPr>
      </w:pPr>
      <w:r w:rsidRPr="565ACB1E">
        <w:rPr>
          <w:rStyle w:val="eop"/>
          <w:rFonts w:asciiTheme="minorHAnsi" w:eastAsiaTheme="minorEastAsia" w:hAnsiTheme="minorHAnsi" w:cstheme="minorBidi"/>
          <w:i/>
          <w:iCs/>
        </w:rPr>
        <w:t> </w:t>
      </w:r>
    </w:p>
    <w:p w14:paraId="25F67F88" w14:textId="77777777" w:rsidR="007D773D" w:rsidRDefault="007D773D" w:rsidP="007D773D">
      <w:pPr>
        <w:pStyle w:val="paragraph"/>
        <w:spacing w:before="0" w:beforeAutospacing="0" w:after="0" w:afterAutospacing="0"/>
        <w:textAlignment w:val="baseline"/>
        <w:rPr>
          <w:rFonts w:ascii="Segoe UI" w:hAnsi="Segoe UI" w:cs="Segoe UI"/>
          <w:b/>
          <w:bCs/>
          <w:i/>
          <w:iCs/>
          <w:color w:val="003D7F"/>
          <w:sz w:val="18"/>
          <w:szCs w:val="18"/>
        </w:rPr>
      </w:pPr>
      <w:r>
        <w:rPr>
          <w:rStyle w:val="normaltextrun"/>
          <w:rFonts w:ascii="Georgia" w:hAnsi="Georgia" w:cs="Segoe UI"/>
          <w:b/>
          <w:bCs/>
          <w:i/>
          <w:iCs/>
          <w:color w:val="003D7F"/>
          <w:sz w:val="40"/>
          <w:szCs w:val="40"/>
        </w:rPr>
        <w:t>Acronym List</w:t>
      </w:r>
      <w:r>
        <w:rPr>
          <w:rStyle w:val="eop"/>
          <w:rFonts w:ascii="Georgia" w:hAnsi="Georgia" w:cs="Segoe UI"/>
          <w:b/>
          <w:bCs/>
          <w:i/>
          <w:iCs/>
          <w:color w:val="003D7F"/>
          <w:sz w:val="40"/>
          <w:szCs w:val="40"/>
        </w:rPr>
        <w:t> </w:t>
      </w:r>
    </w:p>
    <w:p w14:paraId="7C874BBC"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716880"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following is a list of acronyms in the Organizational Effectiveness Handbook:</w:t>
      </w:r>
      <w:r>
        <w:rPr>
          <w:rStyle w:val="eop"/>
          <w:rFonts w:ascii="Calibri" w:hAnsi="Calibri" w:cs="Calibri"/>
        </w:rPr>
        <w:t> </w:t>
      </w:r>
    </w:p>
    <w:p w14:paraId="32C2E46C"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9C1C8B1"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AAR</w:t>
      </w:r>
      <w:r>
        <w:rPr>
          <w:rStyle w:val="normaltextrun"/>
          <w:rFonts w:ascii="Calibri" w:hAnsi="Calibri" w:cs="Calibri"/>
        </w:rPr>
        <w:t> – After Action Review</w:t>
      </w:r>
      <w:r>
        <w:rPr>
          <w:rStyle w:val="normaltextrun"/>
          <w:rFonts w:ascii="Arial" w:hAnsi="Arial" w:cs="Arial"/>
          <w:b/>
          <w:bCs/>
        </w:rPr>
        <w:t> </w:t>
      </w:r>
      <w:r>
        <w:rPr>
          <w:rStyle w:val="eop"/>
          <w:rFonts w:ascii="Arial" w:hAnsi="Arial" w:cs="Arial"/>
        </w:rPr>
        <w:t> </w:t>
      </w:r>
    </w:p>
    <w:p w14:paraId="1A3D16C1"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APHSA – </w:t>
      </w:r>
      <w:r>
        <w:rPr>
          <w:rStyle w:val="normaltextrun"/>
          <w:rFonts w:ascii="Calibri" w:hAnsi="Calibri" w:cs="Calibri"/>
        </w:rPr>
        <w:t>American Public Human Services Association</w:t>
      </w:r>
      <w:r>
        <w:rPr>
          <w:rStyle w:val="eop"/>
          <w:rFonts w:ascii="Calibri" w:hAnsi="Calibri" w:cs="Calibri"/>
        </w:rPr>
        <w:t> </w:t>
      </w:r>
    </w:p>
    <w:p w14:paraId="349EA5AF"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CI Team</w:t>
      </w:r>
      <w:r>
        <w:rPr>
          <w:rStyle w:val="normaltextrun"/>
          <w:rFonts w:ascii="Arial" w:hAnsi="Arial" w:cs="Arial"/>
        </w:rPr>
        <w:t> –</w:t>
      </w:r>
      <w:r>
        <w:rPr>
          <w:rStyle w:val="normaltextrun"/>
          <w:rFonts w:ascii="Calibri" w:hAnsi="Calibri" w:cs="Calibri"/>
        </w:rPr>
        <w:t> Continuous Improvement Team </w:t>
      </w:r>
      <w:r>
        <w:rPr>
          <w:rStyle w:val="eop"/>
          <w:rFonts w:ascii="Calibri" w:hAnsi="Calibri" w:cs="Calibri"/>
        </w:rPr>
        <w:t> </w:t>
      </w:r>
    </w:p>
    <w:p w14:paraId="4546ED8F"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DAPIM</w:t>
      </w:r>
      <w:r>
        <w:rPr>
          <w:rStyle w:val="normaltextrun"/>
          <w:rFonts w:ascii="Calibri" w:hAnsi="Calibri" w:cs="Calibri"/>
          <w:b/>
          <w:bCs/>
          <w:sz w:val="19"/>
          <w:szCs w:val="19"/>
          <w:vertAlign w:val="superscript"/>
        </w:rPr>
        <w:t>TM</w:t>
      </w:r>
      <w:r>
        <w:rPr>
          <w:rStyle w:val="normaltextrun"/>
          <w:rFonts w:ascii="Arial" w:hAnsi="Arial" w:cs="Arial"/>
          <w:b/>
          <w:bCs/>
        </w:rPr>
        <w:t> </w:t>
      </w:r>
      <w:r>
        <w:rPr>
          <w:rStyle w:val="normaltextrun"/>
          <w:rFonts w:ascii="Calibri" w:hAnsi="Calibri" w:cs="Calibri"/>
        </w:rPr>
        <w:t>– Define, Assess, Plan, Implement, Monitor</w:t>
      </w:r>
      <w:r>
        <w:rPr>
          <w:rStyle w:val="eop"/>
          <w:rFonts w:ascii="Calibri" w:hAnsi="Calibri" w:cs="Calibri"/>
        </w:rPr>
        <w:t> </w:t>
      </w:r>
    </w:p>
    <w:p w14:paraId="4D146FA0"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HR</w:t>
      </w:r>
      <w:r>
        <w:rPr>
          <w:rStyle w:val="normaltextrun"/>
          <w:rFonts w:ascii="Calibri" w:hAnsi="Calibri" w:cs="Calibri"/>
        </w:rPr>
        <w:t> – Human Resources</w:t>
      </w:r>
      <w:r>
        <w:rPr>
          <w:rStyle w:val="eop"/>
          <w:rFonts w:ascii="Calibri" w:hAnsi="Calibri" w:cs="Calibri"/>
        </w:rPr>
        <w:t> </w:t>
      </w:r>
    </w:p>
    <w:p w14:paraId="240B1D73"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OE</w:t>
      </w:r>
      <w:r>
        <w:rPr>
          <w:rStyle w:val="normaltextrun"/>
          <w:rFonts w:ascii="Calibri" w:hAnsi="Calibri" w:cs="Calibri"/>
        </w:rPr>
        <w:t> – Organizational Effectiveness</w:t>
      </w:r>
      <w:r>
        <w:rPr>
          <w:rStyle w:val="eop"/>
          <w:rFonts w:ascii="Calibri" w:hAnsi="Calibri" w:cs="Calibri"/>
        </w:rPr>
        <w:t> </w:t>
      </w:r>
    </w:p>
    <w:p w14:paraId="597593D3"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OE Handbook</w:t>
      </w:r>
      <w:r>
        <w:rPr>
          <w:rStyle w:val="normaltextrun"/>
          <w:rFonts w:ascii="Arial" w:hAnsi="Arial" w:cs="Arial"/>
        </w:rPr>
        <w:t> – </w:t>
      </w:r>
      <w:r>
        <w:rPr>
          <w:rStyle w:val="normaltextrun"/>
          <w:rFonts w:ascii="Calibri" w:hAnsi="Calibri" w:cs="Calibri"/>
        </w:rPr>
        <w:t>Organizational Effectiveness Handbook</w:t>
      </w:r>
      <w:r>
        <w:rPr>
          <w:rStyle w:val="eop"/>
          <w:rFonts w:ascii="Calibri" w:hAnsi="Calibri" w:cs="Calibri"/>
        </w:rPr>
        <w:t> </w:t>
      </w:r>
    </w:p>
    <w:p w14:paraId="0EB4F7B2" w14:textId="77777777" w:rsidR="007D773D" w:rsidRDefault="007D773D" w:rsidP="007D7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PPCWG</w:t>
      </w:r>
      <w:r>
        <w:rPr>
          <w:rStyle w:val="normaltextrun"/>
          <w:rFonts w:ascii="Calibri" w:hAnsi="Calibri" w:cs="Calibri"/>
        </w:rPr>
        <w:t> – Positioning Public Child Welfare Guidance</w:t>
      </w:r>
      <w:r>
        <w:rPr>
          <w:rStyle w:val="normaltextrun"/>
          <w:rFonts w:ascii="Arial" w:hAnsi="Arial" w:cs="Arial"/>
        </w:rPr>
        <w:t> </w:t>
      </w:r>
      <w:r>
        <w:rPr>
          <w:rStyle w:val="eop"/>
          <w:rFonts w:ascii="Arial" w:hAnsi="Arial" w:cs="Arial"/>
        </w:rPr>
        <w:t> </w:t>
      </w:r>
    </w:p>
    <w:p w14:paraId="5F8E35CF" w14:textId="77777777" w:rsidR="007D773D" w:rsidRDefault="007D773D"/>
    <w:sectPr w:rsidR="007D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EE6"/>
    <w:multiLevelType w:val="hybridMultilevel"/>
    <w:tmpl w:val="586C9B08"/>
    <w:lvl w:ilvl="0" w:tplc="1A185638">
      <w:start w:val="1"/>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6C7D"/>
    <w:multiLevelType w:val="hybridMultilevel"/>
    <w:tmpl w:val="8EDAB4D0"/>
    <w:lvl w:ilvl="0" w:tplc="1A185638">
      <w:start w:val="1"/>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D4622"/>
    <w:multiLevelType w:val="hybridMultilevel"/>
    <w:tmpl w:val="30AEF2FA"/>
    <w:lvl w:ilvl="0" w:tplc="1A185638">
      <w:start w:val="1"/>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3D"/>
    <w:rsid w:val="00025FE7"/>
    <w:rsid w:val="00072BDB"/>
    <w:rsid w:val="00180B6D"/>
    <w:rsid w:val="00224B15"/>
    <w:rsid w:val="002461CD"/>
    <w:rsid w:val="005B35B9"/>
    <w:rsid w:val="007D773D"/>
    <w:rsid w:val="00E528E2"/>
    <w:rsid w:val="00FFA5EA"/>
    <w:rsid w:val="01CDC7DC"/>
    <w:rsid w:val="036C8C9E"/>
    <w:rsid w:val="0389DC69"/>
    <w:rsid w:val="056F5579"/>
    <w:rsid w:val="094EF0E0"/>
    <w:rsid w:val="0F2DE022"/>
    <w:rsid w:val="102B035F"/>
    <w:rsid w:val="1135192F"/>
    <w:rsid w:val="12A948E3"/>
    <w:rsid w:val="150CBEB8"/>
    <w:rsid w:val="16AD26EE"/>
    <w:rsid w:val="183BF1DE"/>
    <w:rsid w:val="18B1D012"/>
    <w:rsid w:val="1CE76267"/>
    <w:rsid w:val="213B7CC3"/>
    <w:rsid w:val="24525369"/>
    <w:rsid w:val="2A32AFDC"/>
    <w:rsid w:val="2BD9B191"/>
    <w:rsid w:val="2CAF07E4"/>
    <w:rsid w:val="2F3B8701"/>
    <w:rsid w:val="33C069C5"/>
    <w:rsid w:val="34C8B7C2"/>
    <w:rsid w:val="34FC6E9D"/>
    <w:rsid w:val="399ECCFF"/>
    <w:rsid w:val="3D3FAB5E"/>
    <w:rsid w:val="421FAAE9"/>
    <w:rsid w:val="43EA1618"/>
    <w:rsid w:val="4A0D94F7"/>
    <w:rsid w:val="565ACB1E"/>
    <w:rsid w:val="56826BCB"/>
    <w:rsid w:val="56C7097D"/>
    <w:rsid w:val="58F0E93C"/>
    <w:rsid w:val="59288E2D"/>
    <w:rsid w:val="5DC45A5F"/>
    <w:rsid w:val="5E061FB1"/>
    <w:rsid w:val="5F627282"/>
    <w:rsid w:val="5F962957"/>
    <w:rsid w:val="64E55D3F"/>
    <w:rsid w:val="6BDBCB37"/>
    <w:rsid w:val="74F89738"/>
    <w:rsid w:val="75356344"/>
    <w:rsid w:val="77D014F0"/>
    <w:rsid w:val="7B4948FE"/>
    <w:rsid w:val="7C1BF60E"/>
    <w:rsid w:val="7C93818F"/>
    <w:rsid w:val="7DB2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9680"/>
  <w15:chartTrackingRefBased/>
  <w15:docId w15:val="{A3F90158-51D8-48C1-987E-8B93FFE6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7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773D"/>
  </w:style>
  <w:style w:type="character" w:customStyle="1" w:styleId="eop">
    <w:name w:val="eop"/>
    <w:basedOn w:val="DefaultParagraphFont"/>
    <w:rsid w:val="007D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6298">
      <w:bodyDiv w:val="1"/>
      <w:marLeft w:val="0"/>
      <w:marRight w:val="0"/>
      <w:marTop w:val="0"/>
      <w:marBottom w:val="0"/>
      <w:divBdr>
        <w:top w:val="none" w:sz="0" w:space="0" w:color="auto"/>
        <w:left w:val="none" w:sz="0" w:space="0" w:color="auto"/>
        <w:bottom w:val="none" w:sz="0" w:space="0" w:color="auto"/>
        <w:right w:val="none" w:sz="0" w:space="0" w:color="auto"/>
      </w:divBdr>
      <w:divsChild>
        <w:div w:id="790057873">
          <w:marLeft w:val="0"/>
          <w:marRight w:val="0"/>
          <w:marTop w:val="0"/>
          <w:marBottom w:val="0"/>
          <w:divBdr>
            <w:top w:val="none" w:sz="0" w:space="0" w:color="auto"/>
            <w:left w:val="none" w:sz="0" w:space="0" w:color="auto"/>
            <w:bottom w:val="none" w:sz="0" w:space="0" w:color="auto"/>
            <w:right w:val="none" w:sz="0" w:space="0" w:color="auto"/>
          </w:divBdr>
        </w:div>
        <w:div w:id="76683106">
          <w:marLeft w:val="0"/>
          <w:marRight w:val="0"/>
          <w:marTop w:val="0"/>
          <w:marBottom w:val="0"/>
          <w:divBdr>
            <w:top w:val="none" w:sz="0" w:space="0" w:color="auto"/>
            <w:left w:val="none" w:sz="0" w:space="0" w:color="auto"/>
            <w:bottom w:val="none" w:sz="0" w:space="0" w:color="auto"/>
            <w:right w:val="none" w:sz="0" w:space="0" w:color="auto"/>
          </w:divBdr>
        </w:div>
      </w:divsChild>
    </w:div>
    <w:div w:id="190265141">
      <w:bodyDiv w:val="1"/>
      <w:marLeft w:val="0"/>
      <w:marRight w:val="0"/>
      <w:marTop w:val="0"/>
      <w:marBottom w:val="0"/>
      <w:divBdr>
        <w:top w:val="none" w:sz="0" w:space="0" w:color="auto"/>
        <w:left w:val="none" w:sz="0" w:space="0" w:color="auto"/>
        <w:bottom w:val="none" w:sz="0" w:space="0" w:color="auto"/>
        <w:right w:val="none" w:sz="0" w:space="0" w:color="auto"/>
      </w:divBdr>
      <w:divsChild>
        <w:div w:id="1070233079">
          <w:marLeft w:val="0"/>
          <w:marRight w:val="0"/>
          <w:marTop w:val="0"/>
          <w:marBottom w:val="0"/>
          <w:divBdr>
            <w:top w:val="none" w:sz="0" w:space="0" w:color="auto"/>
            <w:left w:val="none" w:sz="0" w:space="0" w:color="auto"/>
            <w:bottom w:val="none" w:sz="0" w:space="0" w:color="auto"/>
            <w:right w:val="none" w:sz="0" w:space="0" w:color="auto"/>
          </w:divBdr>
        </w:div>
        <w:div w:id="750853428">
          <w:marLeft w:val="0"/>
          <w:marRight w:val="0"/>
          <w:marTop w:val="0"/>
          <w:marBottom w:val="0"/>
          <w:divBdr>
            <w:top w:val="none" w:sz="0" w:space="0" w:color="auto"/>
            <w:left w:val="none" w:sz="0" w:space="0" w:color="auto"/>
            <w:bottom w:val="none" w:sz="0" w:space="0" w:color="auto"/>
            <w:right w:val="none" w:sz="0" w:space="0" w:color="auto"/>
          </w:divBdr>
        </w:div>
        <w:div w:id="1643195832">
          <w:marLeft w:val="0"/>
          <w:marRight w:val="0"/>
          <w:marTop w:val="0"/>
          <w:marBottom w:val="0"/>
          <w:divBdr>
            <w:top w:val="none" w:sz="0" w:space="0" w:color="auto"/>
            <w:left w:val="none" w:sz="0" w:space="0" w:color="auto"/>
            <w:bottom w:val="none" w:sz="0" w:space="0" w:color="auto"/>
            <w:right w:val="none" w:sz="0" w:space="0" w:color="auto"/>
          </w:divBdr>
        </w:div>
        <w:div w:id="1989937058">
          <w:marLeft w:val="0"/>
          <w:marRight w:val="0"/>
          <w:marTop w:val="0"/>
          <w:marBottom w:val="0"/>
          <w:divBdr>
            <w:top w:val="none" w:sz="0" w:space="0" w:color="auto"/>
            <w:left w:val="none" w:sz="0" w:space="0" w:color="auto"/>
            <w:bottom w:val="none" w:sz="0" w:space="0" w:color="auto"/>
            <w:right w:val="none" w:sz="0" w:space="0" w:color="auto"/>
          </w:divBdr>
        </w:div>
        <w:div w:id="1406686458">
          <w:marLeft w:val="0"/>
          <w:marRight w:val="0"/>
          <w:marTop w:val="0"/>
          <w:marBottom w:val="0"/>
          <w:divBdr>
            <w:top w:val="none" w:sz="0" w:space="0" w:color="auto"/>
            <w:left w:val="none" w:sz="0" w:space="0" w:color="auto"/>
            <w:bottom w:val="none" w:sz="0" w:space="0" w:color="auto"/>
            <w:right w:val="none" w:sz="0" w:space="0" w:color="auto"/>
          </w:divBdr>
        </w:div>
        <w:div w:id="535973332">
          <w:marLeft w:val="0"/>
          <w:marRight w:val="0"/>
          <w:marTop w:val="0"/>
          <w:marBottom w:val="0"/>
          <w:divBdr>
            <w:top w:val="none" w:sz="0" w:space="0" w:color="auto"/>
            <w:left w:val="none" w:sz="0" w:space="0" w:color="auto"/>
            <w:bottom w:val="none" w:sz="0" w:space="0" w:color="auto"/>
            <w:right w:val="none" w:sz="0" w:space="0" w:color="auto"/>
          </w:divBdr>
        </w:div>
        <w:div w:id="1363938726">
          <w:marLeft w:val="0"/>
          <w:marRight w:val="0"/>
          <w:marTop w:val="0"/>
          <w:marBottom w:val="0"/>
          <w:divBdr>
            <w:top w:val="none" w:sz="0" w:space="0" w:color="auto"/>
            <w:left w:val="none" w:sz="0" w:space="0" w:color="auto"/>
            <w:bottom w:val="none" w:sz="0" w:space="0" w:color="auto"/>
            <w:right w:val="none" w:sz="0" w:space="0" w:color="auto"/>
          </w:divBdr>
        </w:div>
        <w:div w:id="452599917">
          <w:marLeft w:val="0"/>
          <w:marRight w:val="0"/>
          <w:marTop w:val="0"/>
          <w:marBottom w:val="0"/>
          <w:divBdr>
            <w:top w:val="none" w:sz="0" w:space="0" w:color="auto"/>
            <w:left w:val="none" w:sz="0" w:space="0" w:color="auto"/>
            <w:bottom w:val="none" w:sz="0" w:space="0" w:color="auto"/>
            <w:right w:val="none" w:sz="0" w:space="0" w:color="auto"/>
          </w:divBdr>
        </w:div>
        <w:div w:id="356320969">
          <w:marLeft w:val="0"/>
          <w:marRight w:val="0"/>
          <w:marTop w:val="0"/>
          <w:marBottom w:val="0"/>
          <w:divBdr>
            <w:top w:val="none" w:sz="0" w:space="0" w:color="auto"/>
            <w:left w:val="none" w:sz="0" w:space="0" w:color="auto"/>
            <w:bottom w:val="none" w:sz="0" w:space="0" w:color="auto"/>
            <w:right w:val="none" w:sz="0" w:space="0" w:color="auto"/>
          </w:divBdr>
        </w:div>
        <w:div w:id="1477531884">
          <w:marLeft w:val="0"/>
          <w:marRight w:val="0"/>
          <w:marTop w:val="0"/>
          <w:marBottom w:val="0"/>
          <w:divBdr>
            <w:top w:val="none" w:sz="0" w:space="0" w:color="auto"/>
            <w:left w:val="none" w:sz="0" w:space="0" w:color="auto"/>
            <w:bottom w:val="none" w:sz="0" w:space="0" w:color="auto"/>
            <w:right w:val="none" w:sz="0" w:space="0" w:color="auto"/>
          </w:divBdr>
        </w:div>
        <w:div w:id="1840651690">
          <w:marLeft w:val="0"/>
          <w:marRight w:val="0"/>
          <w:marTop w:val="0"/>
          <w:marBottom w:val="0"/>
          <w:divBdr>
            <w:top w:val="none" w:sz="0" w:space="0" w:color="auto"/>
            <w:left w:val="none" w:sz="0" w:space="0" w:color="auto"/>
            <w:bottom w:val="none" w:sz="0" w:space="0" w:color="auto"/>
            <w:right w:val="none" w:sz="0" w:space="0" w:color="auto"/>
          </w:divBdr>
        </w:div>
        <w:div w:id="258224485">
          <w:marLeft w:val="0"/>
          <w:marRight w:val="0"/>
          <w:marTop w:val="0"/>
          <w:marBottom w:val="0"/>
          <w:divBdr>
            <w:top w:val="none" w:sz="0" w:space="0" w:color="auto"/>
            <w:left w:val="none" w:sz="0" w:space="0" w:color="auto"/>
            <w:bottom w:val="none" w:sz="0" w:space="0" w:color="auto"/>
            <w:right w:val="none" w:sz="0" w:space="0" w:color="auto"/>
          </w:divBdr>
        </w:div>
        <w:div w:id="2009870101">
          <w:marLeft w:val="0"/>
          <w:marRight w:val="0"/>
          <w:marTop w:val="0"/>
          <w:marBottom w:val="0"/>
          <w:divBdr>
            <w:top w:val="none" w:sz="0" w:space="0" w:color="auto"/>
            <w:left w:val="none" w:sz="0" w:space="0" w:color="auto"/>
            <w:bottom w:val="none" w:sz="0" w:space="0" w:color="auto"/>
            <w:right w:val="none" w:sz="0" w:space="0" w:color="auto"/>
          </w:divBdr>
        </w:div>
        <w:div w:id="1564294504">
          <w:marLeft w:val="0"/>
          <w:marRight w:val="0"/>
          <w:marTop w:val="0"/>
          <w:marBottom w:val="0"/>
          <w:divBdr>
            <w:top w:val="none" w:sz="0" w:space="0" w:color="auto"/>
            <w:left w:val="none" w:sz="0" w:space="0" w:color="auto"/>
            <w:bottom w:val="none" w:sz="0" w:space="0" w:color="auto"/>
            <w:right w:val="none" w:sz="0" w:space="0" w:color="auto"/>
          </w:divBdr>
        </w:div>
        <w:div w:id="1641642632">
          <w:marLeft w:val="0"/>
          <w:marRight w:val="0"/>
          <w:marTop w:val="0"/>
          <w:marBottom w:val="0"/>
          <w:divBdr>
            <w:top w:val="none" w:sz="0" w:space="0" w:color="auto"/>
            <w:left w:val="none" w:sz="0" w:space="0" w:color="auto"/>
            <w:bottom w:val="none" w:sz="0" w:space="0" w:color="auto"/>
            <w:right w:val="none" w:sz="0" w:space="0" w:color="auto"/>
          </w:divBdr>
        </w:div>
        <w:div w:id="1822388445">
          <w:marLeft w:val="0"/>
          <w:marRight w:val="0"/>
          <w:marTop w:val="0"/>
          <w:marBottom w:val="0"/>
          <w:divBdr>
            <w:top w:val="none" w:sz="0" w:space="0" w:color="auto"/>
            <w:left w:val="none" w:sz="0" w:space="0" w:color="auto"/>
            <w:bottom w:val="none" w:sz="0" w:space="0" w:color="auto"/>
            <w:right w:val="none" w:sz="0" w:space="0" w:color="auto"/>
          </w:divBdr>
        </w:div>
        <w:div w:id="1976789938">
          <w:marLeft w:val="0"/>
          <w:marRight w:val="0"/>
          <w:marTop w:val="0"/>
          <w:marBottom w:val="0"/>
          <w:divBdr>
            <w:top w:val="none" w:sz="0" w:space="0" w:color="auto"/>
            <w:left w:val="none" w:sz="0" w:space="0" w:color="auto"/>
            <w:bottom w:val="none" w:sz="0" w:space="0" w:color="auto"/>
            <w:right w:val="none" w:sz="0" w:space="0" w:color="auto"/>
          </w:divBdr>
        </w:div>
        <w:div w:id="908153056">
          <w:marLeft w:val="0"/>
          <w:marRight w:val="0"/>
          <w:marTop w:val="0"/>
          <w:marBottom w:val="0"/>
          <w:divBdr>
            <w:top w:val="none" w:sz="0" w:space="0" w:color="auto"/>
            <w:left w:val="none" w:sz="0" w:space="0" w:color="auto"/>
            <w:bottom w:val="none" w:sz="0" w:space="0" w:color="auto"/>
            <w:right w:val="none" w:sz="0" w:space="0" w:color="auto"/>
          </w:divBdr>
        </w:div>
        <w:div w:id="1099565160">
          <w:marLeft w:val="0"/>
          <w:marRight w:val="0"/>
          <w:marTop w:val="0"/>
          <w:marBottom w:val="0"/>
          <w:divBdr>
            <w:top w:val="none" w:sz="0" w:space="0" w:color="auto"/>
            <w:left w:val="none" w:sz="0" w:space="0" w:color="auto"/>
            <w:bottom w:val="none" w:sz="0" w:space="0" w:color="auto"/>
            <w:right w:val="none" w:sz="0" w:space="0" w:color="auto"/>
          </w:divBdr>
        </w:div>
        <w:div w:id="333147194">
          <w:marLeft w:val="0"/>
          <w:marRight w:val="0"/>
          <w:marTop w:val="0"/>
          <w:marBottom w:val="0"/>
          <w:divBdr>
            <w:top w:val="none" w:sz="0" w:space="0" w:color="auto"/>
            <w:left w:val="none" w:sz="0" w:space="0" w:color="auto"/>
            <w:bottom w:val="none" w:sz="0" w:space="0" w:color="auto"/>
            <w:right w:val="none" w:sz="0" w:space="0" w:color="auto"/>
          </w:divBdr>
        </w:div>
        <w:div w:id="328218611">
          <w:marLeft w:val="0"/>
          <w:marRight w:val="0"/>
          <w:marTop w:val="0"/>
          <w:marBottom w:val="0"/>
          <w:divBdr>
            <w:top w:val="none" w:sz="0" w:space="0" w:color="auto"/>
            <w:left w:val="none" w:sz="0" w:space="0" w:color="auto"/>
            <w:bottom w:val="none" w:sz="0" w:space="0" w:color="auto"/>
            <w:right w:val="none" w:sz="0" w:space="0" w:color="auto"/>
          </w:divBdr>
        </w:div>
      </w:divsChild>
    </w:div>
    <w:div w:id="350188613">
      <w:bodyDiv w:val="1"/>
      <w:marLeft w:val="0"/>
      <w:marRight w:val="0"/>
      <w:marTop w:val="0"/>
      <w:marBottom w:val="0"/>
      <w:divBdr>
        <w:top w:val="none" w:sz="0" w:space="0" w:color="auto"/>
        <w:left w:val="none" w:sz="0" w:space="0" w:color="auto"/>
        <w:bottom w:val="none" w:sz="0" w:space="0" w:color="auto"/>
        <w:right w:val="none" w:sz="0" w:space="0" w:color="auto"/>
      </w:divBdr>
      <w:divsChild>
        <w:div w:id="1546019417">
          <w:marLeft w:val="0"/>
          <w:marRight w:val="0"/>
          <w:marTop w:val="0"/>
          <w:marBottom w:val="0"/>
          <w:divBdr>
            <w:top w:val="none" w:sz="0" w:space="0" w:color="auto"/>
            <w:left w:val="none" w:sz="0" w:space="0" w:color="auto"/>
            <w:bottom w:val="none" w:sz="0" w:space="0" w:color="auto"/>
            <w:right w:val="none" w:sz="0" w:space="0" w:color="auto"/>
          </w:divBdr>
        </w:div>
        <w:div w:id="390613995">
          <w:marLeft w:val="0"/>
          <w:marRight w:val="0"/>
          <w:marTop w:val="0"/>
          <w:marBottom w:val="0"/>
          <w:divBdr>
            <w:top w:val="none" w:sz="0" w:space="0" w:color="auto"/>
            <w:left w:val="none" w:sz="0" w:space="0" w:color="auto"/>
            <w:bottom w:val="none" w:sz="0" w:space="0" w:color="auto"/>
            <w:right w:val="none" w:sz="0" w:space="0" w:color="auto"/>
          </w:divBdr>
        </w:div>
        <w:div w:id="343285473">
          <w:marLeft w:val="0"/>
          <w:marRight w:val="0"/>
          <w:marTop w:val="0"/>
          <w:marBottom w:val="0"/>
          <w:divBdr>
            <w:top w:val="none" w:sz="0" w:space="0" w:color="auto"/>
            <w:left w:val="none" w:sz="0" w:space="0" w:color="auto"/>
            <w:bottom w:val="none" w:sz="0" w:space="0" w:color="auto"/>
            <w:right w:val="none" w:sz="0" w:space="0" w:color="auto"/>
          </w:divBdr>
        </w:div>
        <w:div w:id="1049500601">
          <w:marLeft w:val="0"/>
          <w:marRight w:val="0"/>
          <w:marTop w:val="0"/>
          <w:marBottom w:val="0"/>
          <w:divBdr>
            <w:top w:val="none" w:sz="0" w:space="0" w:color="auto"/>
            <w:left w:val="none" w:sz="0" w:space="0" w:color="auto"/>
            <w:bottom w:val="none" w:sz="0" w:space="0" w:color="auto"/>
            <w:right w:val="none" w:sz="0" w:space="0" w:color="auto"/>
          </w:divBdr>
        </w:div>
        <w:div w:id="347219614">
          <w:marLeft w:val="0"/>
          <w:marRight w:val="0"/>
          <w:marTop w:val="0"/>
          <w:marBottom w:val="0"/>
          <w:divBdr>
            <w:top w:val="none" w:sz="0" w:space="0" w:color="auto"/>
            <w:left w:val="none" w:sz="0" w:space="0" w:color="auto"/>
            <w:bottom w:val="none" w:sz="0" w:space="0" w:color="auto"/>
            <w:right w:val="none" w:sz="0" w:space="0" w:color="auto"/>
          </w:divBdr>
        </w:div>
        <w:div w:id="79371730">
          <w:marLeft w:val="0"/>
          <w:marRight w:val="0"/>
          <w:marTop w:val="0"/>
          <w:marBottom w:val="0"/>
          <w:divBdr>
            <w:top w:val="none" w:sz="0" w:space="0" w:color="auto"/>
            <w:left w:val="none" w:sz="0" w:space="0" w:color="auto"/>
            <w:bottom w:val="none" w:sz="0" w:space="0" w:color="auto"/>
            <w:right w:val="none" w:sz="0" w:space="0" w:color="auto"/>
          </w:divBdr>
        </w:div>
        <w:div w:id="285697208">
          <w:marLeft w:val="0"/>
          <w:marRight w:val="0"/>
          <w:marTop w:val="0"/>
          <w:marBottom w:val="0"/>
          <w:divBdr>
            <w:top w:val="none" w:sz="0" w:space="0" w:color="auto"/>
            <w:left w:val="none" w:sz="0" w:space="0" w:color="auto"/>
            <w:bottom w:val="none" w:sz="0" w:space="0" w:color="auto"/>
            <w:right w:val="none" w:sz="0" w:space="0" w:color="auto"/>
          </w:divBdr>
        </w:div>
      </w:divsChild>
    </w:div>
    <w:div w:id="1916234224">
      <w:bodyDiv w:val="1"/>
      <w:marLeft w:val="0"/>
      <w:marRight w:val="0"/>
      <w:marTop w:val="0"/>
      <w:marBottom w:val="0"/>
      <w:divBdr>
        <w:top w:val="none" w:sz="0" w:space="0" w:color="auto"/>
        <w:left w:val="none" w:sz="0" w:space="0" w:color="auto"/>
        <w:bottom w:val="none" w:sz="0" w:space="0" w:color="auto"/>
        <w:right w:val="none" w:sz="0" w:space="0" w:color="auto"/>
      </w:divBdr>
      <w:divsChild>
        <w:div w:id="1394354949">
          <w:marLeft w:val="0"/>
          <w:marRight w:val="0"/>
          <w:marTop w:val="0"/>
          <w:marBottom w:val="0"/>
          <w:divBdr>
            <w:top w:val="none" w:sz="0" w:space="0" w:color="auto"/>
            <w:left w:val="none" w:sz="0" w:space="0" w:color="auto"/>
            <w:bottom w:val="none" w:sz="0" w:space="0" w:color="auto"/>
            <w:right w:val="none" w:sz="0" w:space="0" w:color="auto"/>
          </w:divBdr>
        </w:div>
        <w:div w:id="1724863231">
          <w:marLeft w:val="0"/>
          <w:marRight w:val="0"/>
          <w:marTop w:val="0"/>
          <w:marBottom w:val="0"/>
          <w:divBdr>
            <w:top w:val="none" w:sz="0" w:space="0" w:color="auto"/>
            <w:left w:val="none" w:sz="0" w:space="0" w:color="auto"/>
            <w:bottom w:val="none" w:sz="0" w:space="0" w:color="auto"/>
            <w:right w:val="none" w:sz="0" w:space="0" w:color="auto"/>
          </w:divBdr>
        </w:div>
        <w:div w:id="764229297">
          <w:marLeft w:val="0"/>
          <w:marRight w:val="0"/>
          <w:marTop w:val="0"/>
          <w:marBottom w:val="0"/>
          <w:divBdr>
            <w:top w:val="none" w:sz="0" w:space="0" w:color="auto"/>
            <w:left w:val="none" w:sz="0" w:space="0" w:color="auto"/>
            <w:bottom w:val="none" w:sz="0" w:space="0" w:color="auto"/>
            <w:right w:val="none" w:sz="0" w:space="0" w:color="auto"/>
          </w:divBdr>
        </w:div>
        <w:div w:id="1228691576">
          <w:marLeft w:val="0"/>
          <w:marRight w:val="0"/>
          <w:marTop w:val="0"/>
          <w:marBottom w:val="0"/>
          <w:divBdr>
            <w:top w:val="none" w:sz="0" w:space="0" w:color="auto"/>
            <w:left w:val="none" w:sz="0" w:space="0" w:color="auto"/>
            <w:bottom w:val="none" w:sz="0" w:space="0" w:color="auto"/>
            <w:right w:val="none" w:sz="0" w:space="0" w:color="auto"/>
          </w:divBdr>
        </w:div>
        <w:div w:id="298652195">
          <w:marLeft w:val="0"/>
          <w:marRight w:val="0"/>
          <w:marTop w:val="0"/>
          <w:marBottom w:val="0"/>
          <w:divBdr>
            <w:top w:val="none" w:sz="0" w:space="0" w:color="auto"/>
            <w:left w:val="none" w:sz="0" w:space="0" w:color="auto"/>
            <w:bottom w:val="none" w:sz="0" w:space="0" w:color="auto"/>
            <w:right w:val="none" w:sz="0" w:space="0" w:color="auto"/>
          </w:divBdr>
        </w:div>
        <w:div w:id="1571575207">
          <w:marLeft w:val="0"/>
          <w:marRight w:val="0"/>
          <w:marTop w:val="0"/>
          <w:marBottom w:val="0"/>
          <w:divBdr>
            <w:top w:val="none" w:sz="0" w:space="0" w:color="auto"/>
            <w:left w:val="none" w:sz="0" w:space="0" w:color="auto"/>
            <w:bottom w:val="none" w:sz="0" w:space="0" w:color="auto"/>
            <w:right w:val="none" w:sz="0" w:space="0" w:color="auto"/>
          </w:divBdr>
        </w:div>
        <w:div w:id="432166718">
          <w:marLeft w:val="0"/>
          <w:marRight w:val="0"/>
          <w:marTop w:val="0"/>
          <w:marBottom w:val="0"/>
          <w:divBdr>
            <w:top w:val="none" w:sz="0" w:space="0" w:color="auto"/>
            <w:left w:val="none" w:sz="0" w:space="0" w:color="auto"/>
            <w:bottom w:val="none" w:sz="0" w:space="0" w:color="auto"/>
            <w:right w:val="none" w:sz="0" w:space="0" w:color="auto"/>
          </w:divBdr>
        </w:div>
        <w:div w:id="2083403325">
          <w:marLeft w:val="0"/>
          <w:marRight w:val="0"/>
          <w:marTop w:val="0"/>
          <w:marBottom w:val="0"/>
          <w:divBdr>
            <w:top w:val="none" w:sz="0" w:space="0" w:color="auto"/>
            <w:left w:val="none" w:sz="0" w:space="0" w:color="auto"/>
            <w:bottom w:val="none" w:sz="0" w:space="0" w:color="auto"/>
            <w:right w:val="none" w:sz="0" w:space="0" w:color="auto"/>
          </w:divBdr>
        </w:div>
        <w:div w:id="1770662655">
          <w:marLeft w:val="0"/>
          <w:marRight w:val="0"/>
          <w:marTop w:val="0"/>
          <w:marBottom w:val="0"/>
          <w:divBdr>
            <w:top w:val="none" w:sz="0" w:space="0" w:color="auto"/>
            <w:left w:val="none" w:sz="0" w:space="0" w:color="auto"/>
            <w:bottom w:val="none" w:sz="0" w:space="0" w:color="auto"/>
            <w:right w:val="none" w:sz="0" w:space="0" w:color="auto"/>
          </w:divBdr>
        </w:div>
        <w:div w:id="417596899">
          <w:marLeft w:val="0"/>
          <w:marRight w:val="0"/>
          <w:marTop w:val="0"/>
          <w:marBottom w:val="0"/>
          <w:divBdr>
            <w:top w:val="none" w:sz="0" w:space="0" w:color="auto"/>
            <w:left w:val="none" w:sz="0" w:space="0" w:color="auto"/>
            <w:bottom w:val="none" w:sz="0" w:space="0" w:color="auto"/>
            <w:right w:val="none" w:sz="0" w:space="0" w:color="auto"/>
          </w:divBdr>
        </w:div>
        <w:div w:id="1550993069">
          <w:marLeft w:val="0"/>
          <w:marRight w:val="0"/>
          <w:marTop w:val="0"/>
          <w:marBottom w:val="0"/>
          <w:divBdr>
            <w:top w:val="none" w:sz="0" w:space="0" w:color="auto"/>
            <w:left w:val="none" w:sz="0" w:space="0" w:color="auto"/>
            <w:bottom w:val="none" w:sz="0" w:space="0" w:color="auto"/>
            <w:right w:val="none" w:sz="0" w:space="0" w:color="auto"/>
          </w:divBdr>
        </w:div>
        <w:div w:id="189924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cus_x0020_Area xmlns="143fe21c-c6a8-472b-b12f-df4cbada8a4f"/>
    <Document_x0020_Type xmlns="143fe21c-c6a8-472b-b12f-df4cbada8a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2D790B295FD469D4E7F5B6FCD8443" ma:contentTypeVersion="12" ma:contentTypeDescription="Create a new document." ma:contentTypeScope="" ma:versionID="ba02d9d1176fd50d483ce55284877206">
  <xsd:schema xmlns:xsd="http://www.w3.org/2001/XMLSchema" xmlns:xs="http://www.w3.org/2001/XMLSchema" xmlns:p="http://schemas.microsoft.com/office/2006/metadata/properties" xmlns:ns2="143fe21c-c6a8-472b-b12f-df4cbada8a4f" xmlns:ns3="5cffc9b3-26bd-447f-a231-d1a0b7af3764" targetNamespace="http://schemas.microsoft.com/office/2006/metadata/properties" ma:root="true" ma:fieldsID="a8f12f52dbb719a6bdf6e2f7aeb953da" ns2:_="" ns3:_="">
    <xsd:import namespace="143fe21c-c6a8-472b-b12f-df4cbada8a4f"/>
    <xsd:import namespace="5cffc9b3-26bd-447f-a231-d1a0b7af3764"/>
    <xsd:element name="properties">
      <xsd:complexType>
        <xsd:sequence>
          <xsd:element name="documentManagement">
            <xsd:complexType>
              <xsd:all>
                <xsd:element ref="ns2:Document_x0020_Type" minOccurs="0"/>
                <xsd:element ref="ns2:Focus_x0020_Area"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fe21c-c6a8-472b-b12f-df4cbada8a4f"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Meeting notes"/>
          <xsd:enumeration value="Forms/Templates"/>
          <xsd:enumeration value="Reports"/>
          <xsd:enumeration value="Contacts"/>
          <xsd:enumeration value="Resources"/>
          <xsd:enumeration value="Action Items"/>
        </xsd:restriction>
      </xsd:simpleType>
    </xsd:element>
    <xsd:element name="Focus_x0020_Area" ma:index="9" nillable="true" ma:displayName="Focus Area" ma:internalName="Focus_x0020_Area">
      <xsd:complexType>
        <xsd:complexContent>
          <xsd:extension base="dms:MultiChoice">
            <xsd:sequence>
              <xsd:element name="Value" maxOccurs="unbounded" minOccurs="0" nillable="true">
                <xsd:simpleType>
                  <xsd:restriction base="dms:Choice">
                    <xsd:enumeration value="CFSR"/>
                    <xsd:enumeration value="Concurrent Planning"/>
                    <xsd:enumeration value="CFSR"/>
                    <xsd:enumeration value="Family Center/TLFR"/>
                    <xsd:enumeration value="Independent Living"/>
                    <xsd:enumeration value="OE"/>
                    <xsd:enumeration value="Permanency"/>
                    <xsd:enumeration value="QSR"/>
                    <xsd:enumeration value="Risk"/>
                    <xsd:enumeration value="Safety"/>
                    <xsd:enumeration value="Supervisory Engagement"/>
                    <xsd:enumeration value="Teaming"/>
                    <xsd:enumeration value="Youth Engagement"/>
                  </xsd:restriction>
                </xsd:simpleType>
              </xsd:element>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fc9b3-26bd-447f-a231-d1a0b7af37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8A9E6-EA42-42D5-9A8A-969AE247C083}">
  <ds:schemaRefs>
    <ds:schemaRef ds:uri="http://schemas.microsoft.com/office/2006/metadata/properties"/>
    <ds:schemaRef ds:uri="http://schemas.microsoft.com/office/infopath/2007/PartnerControls"/>
    <ds:schemaRef ds:uri="143fe21c-c6a8-472b-b12f-df4cbada8a4f"/>
  </ds:schemaRefs>
</ds:datastoreItem>
</file>

<file path=customXml/itemProps2.xml><?xml version="1.0" encoding="utf-8"?>
<ds:datastoreItem xmlns:ds="http://schemas.openxmlformats.org/officeDocument/2006/customXml" ds:itemID="{9DC13CAB-D94A-4767-83BF-3C0B30B1C263}">
  <ds:schemaRefs>
    <ds:schemaRef ds:uri="http://schemas.microsoft.com/sharepoint/v3/contenttype/forms"/>
  </ds:schemaRefs>
</ds:datastoreItem>
</file>

<file path=customXml/itemProps3.xml><?xml version="1.0" encoding="utf-8"?>
<ds:datastoreItem xmlns:ds="http://schemas.openxmlformats.org/officeDocument/2006/customXml" ds:itemID="{834E1632-AF90-40B1-9423-295159E6B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fe21c-c6a8-472b-b12f-df4cbada8a4f"/>
    <ds:schemaRef ds:uri="5cffc9b3-26bd-447f-a231-d1a0b7af3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Sarina Love</dc:creator>
  <cp:keywords/>
  <dc:description/>
  <cp:lastModifiedBy>Bishop, Sarina Love</cp:lastModifiedBy>
  <cp:revision>2</cp:revision>
  <dcterms:created xsi:type="dcterms:W3CDTF">2021-02-24T21:47:00Z</dcterms:created>
  <dcterms:modified xsi:type="dcterms:W3CDTF">2021-02-24T21:47:00Z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0x0101000C22D790B295FD469D4E7F5B6FCD8443</vt:lpwstr>
  </property>
</Properties>
</file>